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A0900B" w14:textId="744908E8" w:rsidR="00D57289" w:rsidRPr="008B0963" w:rsidRDefault="00D57289" w:rsidP="00D57289">
      <w:pPr>
        <w:ind w:left="360"/>
        <w:jc w:val="left"/>
        <w:rPr>
          <w:rFonts w:cs="Arial"/>
          <w:color w:val="222222"/>
          <w:sz w:val="27"/>
          <w:szCs w:val="27"/>
        </w:rPr>
      </w:pPr>
      <w:bookmarkStart w:id="0" w:name="Annex1"/>
      <w:r w:rsidRPr="008B0963">
        <w:rPr>
          <w:rFonts w:cs="Arial"/>
          <w:color w:val="222222"/>
          <w:sz w:val="27"/>
          <w:szCs w:val="27"/>
        </w:rPr>
        <w:t xml:space="preserve">                             </w:t>
      </w:r>
      <w:r w:rsidRPr="008B0963">
        <w:rPr>
          <w:rFonts w:cs="Arial"/>
          <w:noProof/>
          <w:color w:val="0000FF"/>
          <w:sz w:val="27"/>
          <w:szCs w:val="27"/>
        </w:rPr>
        <w:t xml:space="preserve">      </w:t>
      </w:r>
    </w:p>
    <w:p w14:paraId="3AE1EAE0" w14:textId="3B92F5EA" w:rsidR="00D6708C" w:rsidRPr="002130C2" w:rsidRDefault="001A7BB1" w:rsidP="00B934BF">
      <w:pPr>
        <w:jc w:val="center"/>
        <w:rPr>
          <w:rFonts w:ascii="Times New Roman" w:hAnsi="Times New Roman"/>
          <w:b/>
          <w:szCs w:val="22"/>
        </w:rPr>
      </w:pPr>
      <w:r w:rsidRPr="002130C2">
        <w:rPr>
          <w:rFonts w:ascii="Calibri" w:hAnsi="Calibri"/>
          <w:noProof/>
          <w:color w:val="1F497D"/>
          <w:sz w:val="16"/>
          <w:szCs w:val="16"/>
          <w:lang w:eastAsia="en-GB"/>
        </w:rPr>
        <w:drawing>
          <wp:anchor distT="0" distB="0" distL="114300" distR="114300" simplePos="0" relativeHeight="251684352" behindDoc="0" locked="0" layoutInCell="1" allowOverlap="1" wp14:anchorId="07FC4FF4" wp14:editId="48B947F6">
            <wp:simplePos x="0" y="0"/>
            <wp:positionH relativeFrom="column">
              <wp:posOffset>164465</wp:posOffset>
            </wp:positionH>
            <wp:positionV relativeFrom="paragraph">
              <wp:posOffset>113914</wp:posOffset>
            </wp:positionV>
            <wp:extent cx="723265" cy="1550670"/>
            <wp:effectExtent l="0" t="0" r="635" b="0"/>
            <wp:wrapNone/>
            <wp:docPr id="2" name="Picture 2" descr="cid:image001.png@01CCBAD9.F030A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CCBAD9.F030A0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723265" cy="1550670"/>
                    </a:xfrm>
                    <a:prstGeom prst="rect">
                      <a:avLst/>
                    </a:prstGeom>
                    <a:noFill/>
                    <a:ln>
                      <a:noFill/>
                    </a:ln>
                  </pic:spPr>
                </pic:pic>
              </a:graphicData>
            </a:graphic>
            <wp14:sizeRelH relativeFrom="page">
              <wp14:pctWidth>0</wp14:pctWidth>
            </wp14:sizeRelH>
            <wp14:sizeRelV relativeFrom="page">
              <wp14:pctHeight>0</wp14:pctHeight>
            </wp14:sizeRelV>
          </wp:anchor>
        </w:drawing>
      </w:r>
      <w:r w:rsidR="008716F7" w:rsidRPr="002130C2">
        <w:rPr>
          <w:rFonts w:cs="Arial"/>
          <w:noProof/>
          <w:color w:val="0000FF"/>
          <w:sz w:val="27"/>
          <w:szCs w:val="27"/>
        </w:rPr>
        <w:t xml:space="preserve"> </w:t>
      </w:r>
    </w:p>
    <w:p w14:paraId="07FC6D38" w14:textId="5C617F0A" w:rsidR="00D6708C" w:rsidRPr="002130C2" w:rsidRDefault="00D57289" w:rsidP="001A7BB1">
      <w:pPr>
        <w:jc w:val="center"/>
        <w:rPr>
          <w:rFonts w:ascii="Times New Roman" w:hAnsi="Times New Roman"/>
          <w:b/>
          <w:szCs w:val="22"/>
        </w:rPr>
      </w:pPr>
      <w:r w:rsidRPr="002130C2">
        <w:rPr>
          <w:rFonts w:ascii="Times New Roman" w:hAnsi="Times New Roman"/>
          <w:noProof/>
          <w:szCs w:val="22"/>
          <w:lang w:eastAsia="en-GB"/>
        </w:rPr>
        <w:drawing>
          <wp:anchor distT="0" distB="0" distL="114300" distR="114300" simplePos="0" relativeHeight="251659776" behindDoc="0" locked="0" layoutInCell="1" allowOverlap="1" wp14:anchorId="1DF1DBCC" wp14:editId="400CD94F">
            <wp:simplePos x="0" y="0"/>
            <wp:positionH relativeFrom="margin">
              <wp:posOffset>4914458</wp:posOffset>
            </wp:positionH>
            <wp:positionV relativeFrom="paragraph">
              <wp:posOffset>24130</wp:posOffset>
            </wp:positionV>
            <wp:extent cx="970280" cy="1020445"/>
            <wp:effectExtent l="0" t="0" r="1270" b="8255"/>
            <wp:wrapSquare wrapText="bothSides"/>
            <wp:docPr id="28"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70280" cy="1020445"/>
                    </a:xfrm>
                    <a:prstGeom prst="rect">
                      <a:avLst/>
                    </a:prstGeom>
                    <a:noFill/>
                    <a:ln>
                      <a:noFill/>
                    </a:ln>
                  </pic:spPr>
                </pic:pic>
              </a:graphicData>
            </a:graphic>
          </wp:anchor>
        </w:drawing>
      </w:r>
      <w:r w:rsidR="001A7BB1" w:rsidRPr="002130C2">
        <w:rPr>
          <w:rFonts w:ascii="Times New Roman" w:hAnsi="Times New Roman"/>
          <w:b/>
          <w:szCs w:val="22"/>
        </w:rPr>
        <w:t xml:space="preserve">                            </w:t>
      </w:r>
      <w:r w:rsidR="001A7BB1" w:rsidRPr="002130C2">
        <w:rPr>
          <w:rFonts w:ascii="Calibri" w:hAnsi="Calibri"/>
          <w:color w:val="1F497D"/>
          <w:sz w:val="16"/>
          <w:szCs w:val="16"/>
        </w:rPr>
        <w:t xml:space="preserve"> </w:t>
      </w:r>
      <w:r w:rsidR="001A7BB1" w:rsidRPr="002130C2">
        <w:rPr>
          <w:rFonts w:cs="Arial"/>
          <w:noProof/>
          <w:color w:val="0000FF"/>
          <w:sz w:val="27"/>
          <w:szCs w:val="27"/>
          <w:lang w:eastAsia="en-GB"/>
        </w:rPr>
        <w:t xml:space="preserve"> </w:t>
      </w:r>
      <w:r w:rsidRPr="002130C2">
        <w:rPr>
          <w:rFonts w:cs="Arial"/>
          <w:noProof/>
          <w:color w:val="0000FF"/>
          <w:sz w:val="27"/>
          <w:szCs w:val="27"/>
          <w:lang w:eastAsia="en-GB"/>
        </w:rPr>
        <w:drawing>
          <wp:inline distT="0" distB="0" distL="0" distR="0" wp14:anchorId="0A805856" wp14:editId="13FC980A">
            <wp:extent cx="1502797" cy="1045195"/>
            <wp:effectExtent l="0" t="0" r="2540" b="3175"/>
            <wp:docPr id="3" name="Picture 3" descr="https://encrypted-tbn1.gstatic.com/images?q=tbn:ANd9GcRs7YmlzSZsjvlIH5nbPY9q7xi-zyRve9xbcD-kb7SaGWw1__X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1.gstatic.com/images?q=tbn:ANd9GcRs7YmlzSZsjvlIH5nbPY9q7xi-zyRve9xbcD-kb7SaGWw1__XE">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2675" cy="1107705"/>
                    </a:xfrm>
                    <a:prstGeom prst="rect">
                      <a:avLst/>
                    </a:prstGeom>
                    <a:noFill/>
                    <a:ln>
                      <a:noFill/>
                    </a:ln>
                  </pic:spPr>
                </pic:pic>
              </a:graphicData>
            </a:graphic>
          </wp:inline>
        </w:drawing>
      </w:r>
    </w:p>
    <w:p w14:paraId="30C6A2F2" w14:textId="77777777" w:rsidR="008716F7" w:rsidRPr="002130C2" w:rsidRDefault="008716F7" w:rsidP="00626BAB">
      <w:pPr>
        <w:rPr>
          <w:rFonts w:ascii="Times New Roman" w:hAnsi="Times New Roman"/>
          <w:b/>
          <w:szCs w:val="22"/>
        </w:rPr>
      </w:pPr>
    </w:p>
    <w:p w14:paraId="070A8E33" w14:textId="77777777" w:rsidR="001A7BB1" w:rsidRPr="002130C2" w:rsidRDefault="001A7BB1" w:rsidP="00626BAB">
      <w:pPr>
        <w:rPr>
          <w:rFonts w:ascii="Times New Roman" w:hAnsi="Times New Roman"/>
          <w:b/>
          <w:szCs w:val="22"/>
        </w:rPr>
      </w:pPr>
    </w:p>
    <w:bookmarkEnd w:id="0"/>
    <w:p w14:paraId="79F6A8A6" w14:textId="77777777" w:rsidR="00B934BF" w:rsidRPr="002130C2" w:rsidRDefault="00B934BF" w:rsidP="004159AD">
      <w:pPr>
        <w:spacing w:after="120"/>
        <w:jc w:val="center"/>
        <w:rPr>
          <w:rFonts w:ascii="Times New Roman" w:hAnsi="Times New Roman"/>
          <w:b/>
          <w:szCs w:val="22"/>
        </w:rPr>
      </w:pPr>
      <w:r w:rsidRPr="002130C2">
        <w:rPr>
          <w:rFonts w:ascii="Times New Roman" w:hAnsi="Times New Roman"/>
          <w:b/>
          <w:szCs w:val="22"/>
        </w:rPr>
        <w:t>United Nations Development Programme</w:t>
      </w:r>
    </w:p>
    <w:p w14:paraId="06B0E810" w14:textId="46AE016E" w:rsidR="00B934BF" w:rsidRPr="002130C2" w:rsidRDefault="00B934BF" w:rsidP="004159AD">
      <w:pPr>
        <w:spacing w:after="120"/>
        <w:jc w:val="center"/>
        <w:rPr>
          <w:rFonts w:ascii="Times New Roman" w:hAnsi="Times New Roman"/>
          <w:b/>
          <w:szCs w:val="22"/>
        </w:rPr>
      </w:pPr>
      <w:r w:rsidRPr="002130C2">
        <w:rPr>
          <w:rFonts w:ascii="Times New Roman" w:hAnsi="Times New Roman"/>
          <w:b/>
          <w:szCs w:val="22"/>
        </w:rPr>
        <w:t xml:space="preserve">Country:  </w:t>
      </w:r>
      <w:r w:rsidR="008219CB" w:rsidRPr="002130C2">
        <w:rPr>
          <w:rFonts w:ascii="Times New Roman" w:hAnsi="Times New Roman"/>
          <w:b/>
          <w:szCs w:val="22"/>
        </w:rPr>
        <w:t xml:space="preserve">Republic of </w:t>
      </w:r>
      <w:r w:rsidR="008716F7" w:rsidRPr="002130C2">
        <w:rPr>
          <w:rFonts w:ascii="Times New Roman" w:hAnsi="Times New Roman"/>
          <w:b/>
          <w:szCs w:val="22"/>
        </w:rPr>
        <w:t>Guinea</w:t>
      </w:r>
      <w:r w:rsidRPr="002130C2">
        <w:rPr>
          <w:rFonts w:ascii="Times New Roman" w:hAnsi="Times New Roman"/>
          <w:b/>
          <w:szCs w:val="22"/>
        </w:rPr>
        <w:t xml:space="preserve"> </w:t>
      </w:r>
    </w:p>
    <w:p w14:paraId="4BC355C0" w14:textId="77777777" w:rsidR="00B934BF" w:rsidRPr="002130C2" w:rsidRDefault="00B934BF" w:rsidP="00B934BF">
      <w:pPr>
        <w:spacing w:after="240"/>
        <w:jc w:val="center"/>
        <w:rPr>
          <w:rFonts w:ascii="Times New Roman" w:hAnsi="Times New Roman"/>
          <w:b/>
          <w:szCs w:val="22"/>
        </w:rPr>
      </w:pPr>
      <w:r w:rsidRPr="002130C2">
        <w:rPr>
          <w:rFonts w:ascii="Times New Roman" w:hAnsi="Times New Roman"/>
          <w:b/>
          <w:szCs w:val="22"/>
        </w:rPr>
        <w:t>PROJECT DOCUMENT</w:t>
      </w:r>
    </w:p>
    <w:tbl>
      <w:tblPr>
        <w:tblW w:w="0" w:type="auto"/>
        <w:tblLook w:val="01E0" w:firstRow="1" w:lastRow="1" w:firstColumn="1" w:lastColumn="1" w:noHBand="0" w:noVBand="0"/>
      </w:tblPr>
      <w:tblGrid>
        <w:gridCol w:w="9382"/>
      </w:tblGrid>
      <w:tr w:rsidR="00B934BF" w:rsidRPr="002130C2" w14:paraId="42E9DED0" w14:textId="77777777" w:rsidTr="00626BAB">
        <w:trPr>
          <w:trHeight w:val="359"/>
        </w:trPr>
        <w:tc>
          <w:tcPr>
            <w:tcW w:w="0" w:type="auto"/>
            <w:vAlign w:val="center"/>
          </w:tcPr>
          <w:p w14:paraId="339C29B8" w14:textId="77777777" w:rsidR="00B934BF" w:rsidRPr="002130C2" w:rsidRDefault="00B934BF" w:rsidP="00626BAB">
            <w:pPr>
              <w:tabs>
                <w:tab w:val="left" w:pos="4680"/>
              </w:tabs>
              <w:spacing w:after="0"/>
              <w:rPr>
                <w:rFonts w:ascii="Times New Roman" w:hAnsi="Times New Roman"/>
                <w:b/>
                <w:bCs/>
                <w:szCs w:val="22"/>
              </w:rPr>
            </w:pPr>
            <w:r w:rsidRPr="002130C2">
              <w:rPr>
                <w:rFonts w:ascii="Times New Roman" w:hAnsi="Times New Roman"/>
                <w:b/>
                <w:bCs/>
                <w:szCs w:val="22"/>
              </w:rPr>
              <w:t xml:space="preserve">Project Title: </w:t>
            </w:r>
            <w:r w:rsidR="008716F7" w:rsidRPr="002130C2">
              <w:rPr>
                <w:rFonts w:ascii="Times New Roman" w:hAnsi="Times New Roman"/>
                <w:b/>
                <w:bCs/>
                <w:szCs w:val="22"/>
              </w:rPr>
              <w:t>Developing a market for Biogas Resource Development and Utilization in Guinea</w:t>
            </w:r>
            <w:r w:rsidR="008219CB" w:rsidRPr="002130C2">
              <w:rPr>
                <w:rFonts w:ascii="Times New Roman" w:hAnsi="Times New Roman"/>
                <w:b/>
                <w:bCs/>
                <w:szCs w:val="22"/>
              </w:rPr>
              <w:t>.</w:t>
            </w:r>
          </w:p>
          <w:p w14:paraId="1FBD7979" w14:textId="426DC64D" w:rsidR="002A5AE4" w:rsidRPr="002130C2" w:rsidRDefault="002A5AE4" w:rsidP="00626BAB">
            <w:pPr>
              <w:tabs>
                <w:tab w:val="left" w:pos="4680"/>
              </w:tabs>
              <w:spacing w:after="0"/>
              <w:rPr>
                <w:rFonts w:ascii="Times New Roman" w:hAnsi="Times New Roman"/>
                <w:szCs w:val="22"/>
                <w:shd w:val="clear" w:color="auto" w:fill="E0E0E0"/>
              </w:rPr>
            </w:pPr>
          </w:p>
        </w:tc>
      </w:tr>
      <w:tr w:rsidR="00B934BF" w:rsidRPr="002130C2" w14:paraId="338EF852" w14:textId="77777777" w:rsidTr="00626BAB">
        <w:trPr>
          <w:trHeight w:val="150"/>
        </w:trPr>
        <w:tc>
          <w:tcPr>
            <w:tcW w:w="0" w:type="auto"/>
            <w:vAlign w:val="center"/>
          </w:tcPr>
          <w:p w14:paraId="2115B2D2" w14:textId="6FAA3880" w:rsidR="00B934BF" w:rsidRPr="002130C2" w:rsidRDefault="00B934BF" w:rsidP="00626BAB">
            <w:pPr>
              <w:tabs>
                <w:tab w:val="left" w:pos="4680"/>
              </w:tabs>
              <w:spacing w:after="0"/>
              <w:rPr>
                <w:rFonts w:ascii="Times New Roman" w:hAnsi="Times New Roman"/>
                <w:bCs/>
                <w:szCs w:val="22"/>
              </w:rPr>
            </w:pPr>
            <w:r w:rsidRPr="002130C2">
              <w:rPr>
                <w:rFonts w:ascii="Times New Roman" w:hAnsi="Times New Roman"/>
                <w:b/>
                <w:bCs/>
                <w:szCs w:val="22"/>
              </w:rPr>
              <w:t xml:space="preserve">UNDAF Outcome(s): </w:t>
            </w:r>
            <w:r w:rsidR="00F544FD" w:rsidRPr="002130C2">
              <w:rPr>
                <w:rFonts w:ascii="Times New Roman" w:hAnsi="Times New Roman"/>
                <w:bCs/>
                <w:szCs w:val="22"/>
              </w:rPr>
              <w:t>Protection of the environment and sustainable management of natural resources.</w:t>
            </w:r>
          </w:p>
          <w:p w14:paraId="5879F349" w14:textId="77777777" w:rsidR="0089525B" w:rsidRPr="002130C2" w:rsidRDefault="0089525B" w:rsidP="00626BAB">
            <w:pPr>
              <w:tabs>
                <w:tab w:val="left" w:pos="4680"/>
              </w:tabs>
              <w:spacing w:after="0"/>
              <w:rPr>
                <w:rFonts w:ascii="Times New Roman" w:hAnsi="Times New Roman"/>
                <w:bCs/>
                <w:szCs w:val="22"/>
              </w:rPr>
            </w:pPr>
          </w:p>
          <w:p w14:paraId="346A4EC6" w14:textId="1ACFDE9F" w:rsidR="002B3E67" w:rsidRPr="002130C2" w:rsidRDefault="00075C6B" w:rsidP="00F544FD">
            <w:pPr>
              <w:tabs>
                <w:tab w:val="left" w:pos="4680"/>
              </w:tabs>
              <w:spacing w:after="0"/>
              <w:rPr>
                <w:rFonts w:ascii="Times New Roman" w:hAnsi="Times New Roman"/>
                <w:bCs/>
                <w:szCs w:val="22"/>
              </w:rPr>
            </w:pPr>
            <w:r w:rsidRPr="002130C2">
              <w:rPr>
                <w:rFonts w:ascii="Times New Roman" w:hAnsi="Times New Roman"/>
                <w:b/>
                <w:bCs/>
                <w:szCs w:val="22"/>
              </w:rPr>
              <w:t xml:space="preserve">UNDP Strategic Plan </w:t>
            </w:r>
            <w:r w:rsidR="0089525B" w:rsidRPr="002130C2">
              <w:rPr>
                <w:rFonts w:ascii="Times New Roman" w:hAnsi="Times New Roman"/>
                <w:b/>
                <w:bCs/>
                <w:szCs w:val="22"/>
              </w:rPr>
              <w:t xml:space="preserve">Focus Area: </w:t>
            </w:r>
            <w:r w:rsidR="002A5AE4" w:rsidRPr="002130C2">
              <w:rPr>
                <w:rFonts w:ascii="Times New Roman" w:hAnsi="Times New Roman"/>
                <w:b/>
                <w:bCs/>
                <w:szCs w:val="22"/>
              </w:rPr>
              <w:t xml:space="preserve">Output 1.3: </w:t>
            </w:r>
            <w:r w:rsidR="002A5AE4" w:rsidRPr="002130C2">
              <w:rPr>
                <w:rFonts w:ascii="Times New Roman" w:hAnsi="Times New Roman"/>
                <w:bCs/>
                <w:szCs w:val="22"/>
              </w:rPr>
              <w:t xml:space="preserve">Inclusive and sustainable solutions adopted to achieve increased energy efficiency and universal modern energy access (especially off-grid sources of renewable energy). </w:t>
            </w:r>
          </w:p>
          <w:p w14:paraId="0BE51D85" w14:textId="77777777" w:rsidR="002A5AE4" w:rsidRPr="002130C2" w:rsidRDefault="002A5AE4" w:rsidP="00F544FD">
            <w:pPr>
              <w:tabs>
                <w:tab w:val="left" w:pos="4680"/>
              </w:tabs>
              <w:spacing w:after="0"/>
              <w:rPr>
                <w:rFonts w:ascii="Times New Roman" w:hAnsi="Times New Roman"/>
                <w:bCs/>
                <w:szCs w:val="22"/>
              </w:rPr>
            </w:pPr>
          </w:p>
          <w:p w14:paraId="6D5CD912" w14:textId="6B010BF7" w:rsidR="002B3E67" w:rsidRPr="002130C2" w:rsidRDefault="002B3E67" w:rsidP="00F544FD">
            <w:pPr>
              <w:tabs>
                <w:tab w:val="left" w:pos="4680"/>
              </w:tabs>
              <w:spacing w:after="0"/>
              <w:rPr>
                <w:rFonts w:ascii="Times New Roman" w:hAnsi="Times New Roman"/>
                <w:bCs/>
                <w:szCs w:val="22"/>
              </w:rPr>
            </w:pPr>
            <w:r w:rsidRPr="002130C2">
              <w:rPr>
                <w:rFonts w:ascii="Times New Roman" w:hAnsi="Times New Roman"/>
                <w:b/>
                <w:bCs/>
                <w:szCs w:val="22"/>
              </w:rPr>
              <w:t>Expected CP Outputs:</w:t>
            </w:r>
            <w:r w:rsidRPr="002130C2">
              <w:rPr>
                <w:rFonts w:ascii="Times New Roman" w:hAnsi="Times New Roman"/>
                <w:bCs/>
                <w:szCs w:val="22"/>
              </w:rPr>
              <w:t xml:space="preserve"> (i) Legal and Institutional framework to better protect natural resources and (ii) Increased forest cover.</w:t>
            </w:r>
          </w:p>
          <w:p w14:paraId="2234F7EC" w14:textId="77777777" w:rsidR="002B3E67" w:rsidRPr="002130C2" w:rsidRDefault="002B3E67" w:rsidP="00F544FD">
            <w:pPr>
              <w:tabs>
                <w:tab w:val="left" w:pos="4680"/>
              </w:tabs>
              <w:spacing w:after="0"/>
              <w:rPr>
                <w:rFonts w:ascii="Times New Roman" w:hAnsi="Times New Roman"/>
                <w:bCs/>
                <w:szCs w:val="22"/>
              </w:rPr>
            </w:pPr>
          </w:p>
          <w:p w14:paraId="49EA10AF" w14:textId="4F465E64" w:rsidR="00F544FD" w:rsidRPr="002130C2" w:rsidRDefault="002B3E67" w:rsidP="002B3E67">
            <w:pPr>
              <w:tabs>
                <w:tab w:val="left" w:pos="4680"/>
              </w:tabs>
              <w:spacing w:after="0"/>
              <w:rPr>
                <w:rFonts w:ascii="Times New Roman" w:hAnsi="Times New Roman"/>
                <w:szCs w:val="22"/>
                <w:shd w:val="clear" w:color="auto" w:fill="E0E0E0"/>
              </w:rPr>
            </w:pPr>
            <w:r w:rsidRPr="002130C2">
              <w:rPr>
                <w:rFonts w:ascii="Times New Roman" w:hAnsi="Times New Roman"/>
                <w:b/>
                <w:bCs/>
                <w:szCs w:val="22"/>
              </w:rPr>
              <w:t>Expected CPAP Outputs:</w:t>
            </w:r>
            <w:r w:rsidRPr="002130C2">
              <w:rPr>
                <w:rFonts w:ascii="Times New Roman" w:hAnsi="Times New Roman"/>
                <w:bCs/>
                <w:szCs w:val="22"/>
              </w:rPr>
              <w:t xml:space="preserve"> (i) A National Policy to protect and sustainably manage the environment is formulated, adopted and implemented; (ii) Best Practices and appropriate technologies are adopted disseminated; and (iii) Development plans for mangroves zones are operationalised.</w:t>
            </w:r>
          </w:p>
        </w:tc>
      </w:tr>
      <w:tr w:rsidR="00B934BF" w:rsidRPr="002130C2" w14:paraId="01065631" w14:textId="77777777" w:rsidTr="00626BAB">
        <w:trPr>
          <w:trHeight w:val="1365"/>
        </w:trPr>
        <w:tc>
          <w:tcPr>
            <w:tcW w:w="0" w:type="auto"/>
            <w:vAlign w:val="center"/>
          </w:tcPr>
          <w:p w14:paraId="0ED9271A" w14:textId="594A3DDC" w:rsidR="00075C6B" w:rsidRPr="002130C2" w:rsidRDefault="00BE366C" w:rsidP="0089525B">
            <w:pPr>
              <w:tabs>
                <w:tab w:val="left" w:pos="4680"/>
              </w:tabs>
              <w:spacing w:after="0"/>
              <w:rPr>
                <w:rFonts w:ascii="Times New Roman" w:hAnsi="Times New Roman"/>
                <w:szCs w:val="22"/>
              </w:rPr>
            </w:pPr>
            <w:r w:rsidRPr="002130C2">
              <w:rPr>
                <w:rFonts w:ascii="Times New Roman" w:hAnsi="Times New Roman"/>
                <w:b/>
                <w:bCs/>
                <w:szCs w:val="22"/>
              </w:rPr>
              <w:t xml:space="preserve">Executing Entity/Implementing Partner: </w:t>
            </w:r>
            <w:r w:rsidR="008716F7" w:rsidRPr="002130C2">
              <w:rPr>
                <w:rFonts w:ascii="Times New Roman" w:hAnsi="Times New Roman"/>
                <w:szCs w:val="22"/>
              </w:rPr>
              <w:t>Ministry of Environment</w:t>
            </w:r>
            <w:r w:rsidR="00C92642" w:rsidRPr="002130C2">
              <w:rPr>
                <w:rFonts w:ascii="Times New Roman" w:hAnsi="Times New Roman"/>
                <w:szCs w:val="22"/>
              </w:rPr>
              <w:t>,</w:t>
            </w:r>
            <w:r w:rsidR="008716F7" w:rsidRPr="002130C2">
              <w:rPr>
                <w:rFonts w:ascii="Times New Roman" w:hAnsi="Times New Roman"/>
                <w:szCs w:val="22"/>
              </w:rPr>
              <w:t xml:space="preserve"> Water and Forests (MEWF)</w:t>
            </w:r>
            <w:r w:rsidRPr="002130C2">
              <w:rPr>
                <w:rFonts w:ascii="Times New Roman" w:hAnsi="Times New Roman"/>
                <w:szCs w:val="22"/>
              </w:rPr>
              <w:t>.</w:t>
            </w:r>
          </w:p>
          <w:p w14:paraId="3BBDC499" w14:textId="77777777" w:rsidR="00BE366C" w:rsidRPr="002130C2" w:rsidRDefault="00BE366C" w:rsidP="0089525B">
            <w:pPr>
              <w:tabs>
                <w:tab w:val="left" w:pos="4680"/>
              </w:tabs>
              <w:spacing w:after="0"/>
              <w:rPr>
                <w:rFonts w:ascii="Times New Roman" w:hAnsi="Times New Roman"/>
                <w:szCs w:val="22"/>
              </w:rPr>
            </w:pPr>
          </w:p>
          <w:p w14:paraId="7A2BE53D" w14:textId="77777777" w:rsidR="00BE366C" w:rsidRPr="002130C2" w:rsidRDefault="00BE366C" w:rsidP="0089525B">
            <w:pPr>
              <w:tabs>
                <w:tab w:val="left" w:pos="4680"/>
              </w:tabs>
              <w:spacing w:after="0"/>
              <w:rPr>
                <w:rFonts w:ascii="Times New Roman" w:hAnsi="Times New Roman"/>
                <w:iCs/>
                <w:szCs w:val="22"/>
              </w:rPr>
            </w:pPr>
            <w:r w:rsidRPr="002130C2">
              <w:rPr>
                <w:rFonts w:ascii="Times New Roman" w:hAnsi="Times New Roman"/>
                <w:b/>
                <w:bCs/>
                <w:szCs w:val="22"/>
              </w:rPr>
              <w:t xml:space="preserve">Implementing Entity/Responsible Partners: </w:t>
            </w:r>
            <w:r w:rsidRPr="002130C2">
              <w:rPr>
                <w:rFonts w:ascii="Times New Roman" w:hAnsi="Times New Roman"/>
                <w:szCs w:val="22"/>
              </w:rPr>
              <w:t>United Nations Development Programme.</w:t>
            </w:r>
          </w:p>
        </w:tc>
      </w:tr>
      <w:tr w:rsidR="00B934BF" w:rsidRPr="002130C2" w14:paraId="0F428870" w14:textId="77777777" w:rsidTr="00626BAB">
        <w:tc>
          <w:tcPr>
            <w:tcW w:w="0" w:type="auto"/>
            <w:shd w:val="clear" w:color="auto" w:fill="auto"/>
            <w:vAlign w:val="center"/>
          </w:tcPr>
          <w:p w14:paraId="6B25412F" w14:textId="77777777" w:rsidR="00B934BF" w:rsidRPr="002130C2" w:rsidRDefault="00B934BF" w:rsidP="00626BAB">
            <w:pPr>
              <w:autoSpaceDE w:val="0"/>
              <w:autoSpaceDN w:val="0"/>
              <w:adjustRightInd w:val="0"/>
              <w:spacing w:after="0"/>
              <w:rPr>
                <w:rFonts w:ascii="Times New Roman" w:hAnsi="Times New Roman"/>
                <w:szCs w:val="22"/>
              </w:rPr>
            </w:pPr>
          </w:p>
        </w:tc>
      </w:tr>
      <w:tr w:rsidR="00B934BF" w:rsidRPr="002130C2" w14:paraId="6634F82B" w14:textId="77777777" w:rsidTr="00626BAB">
        <w:trPr>
          <w:trHeight w:val="288"/>
        </w:trPr>
        <w:tc>
          <w:tcPr>
            <w:tcW w:w="0" w:type="auto"/>
            <w:vAlign w:val="center"/>
          </w:tcPr>
          <w:p w14:paraId="0678DFF9" w14:textId="77777777" w:rsidR="00075C6B" w:rsidRPr="002130C2" w:rsidRDefault="00075C6B" w:rsidP="002B3E67">
            <w:pPr>
              <w:tabs>
                <w:tab w:val="center" w:pos="4320"/>
                <w:tab w:val="right" w:pos="8640"/>
              </w:tabs>
              <w:spacing w:after="200"/>
              <w:rPr>
                <w:rFonts w:ascii="Times New Roman" w:hAnsi="Times New Roman"/>
                <w:b/>
                <w:bCs/>
                <w:szCs w:val="22"/>
              </w:rPr>
            </w:pPr>
          </w:p>
        </w:tc>
      </w:tr>
    </w:tbl>
    <w:p w14:paraId="192189FA" w14:textId="77777777" w:rsidR="00B934BF" w:rsidRPr="002130C2" w:rsidRDefault="00392B46" w:rsidP="00626BAB">
      <w:pPr>
        <w:tabs>
          <w:tab w:val="left" w:pos="4680"/>
        </w:tabs>
        <w:spacing w:after="0"/>
        <w:rPr>
          <w:rFonts w:ascii="Times New Roman" w:hAnsi="Times New Roman"/>
          <w:szCs w:val="22"/>
        </w:rPr>
      </w:pPr>
      <w:r w:rsidRPr="002130C2">
        <w:rPr>
          <w:rFonts w:ascii="Times New Roman" w:hAnsi="Times New Roman"/>
          <w:noProof/>
          <w:szCs w:val="22"/>
          <w:lang w:eastAsia="en-GB"/>
        </w:rPr>
        <w:lastRenderedPageBreak/>
        <mc:AlternateContent>
          <mc:Choice Requires="wps">
            <w:drawing>
              <wp:inline distT="0" distB="0" distL="0" distR="0" wp14:anchorId="6142D500" wp14:editId="16A2303F">
                <wp:extent cx="6076950" cy="2886075"/>
                <wp:effectExtent l="0" t="0" r="19050" b="28575"/>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6950" cy="2886075"/>
                        </a:xfrm>
                        <a:prstGeom prst="rect">
                          <a:avLst/>
                        </a:prstGeom>
                        <a:solidFill>
                          <a:srgbClr val="FFFFFF"/>
                        </a:solidFill>
                        <a:ln w="9525">
                          <a:solidFill>
                            <a:srgbClr val="000000"/>
                          </a:solidFill>
                          <a:miter lim="800000"/>
                          <a:headEnd/>
                          <a:tailEnd/>
                        </a:ln>
                      </wps:spPr>
                      <wps:txbx>
                        <w:txbxContent>
                          <w:p w14:paraId="35022D4E" w14:textId="6B9D080E" w:rsidR="00B14A42" w:rsidRPr="002130C2" w:rsidRDefault="00B14A42" w:rsidP="00185146">
                            <w:pPr>
                              <w:rPr>
                                <w:rFonts w:ascii="Times New Roman" w:hAnsi="Times New Roman"/>
                                <w:bCs/>
                                <w:szCs w:val="22"/>
                              </w:rPr>
                            </w:pPr>
                            <w:r w:rsidRPr="005329C0">
                              <w:rPr>
                                <w:rFonts w:ascii="Times New Roman" w:hAnsi="Times New Roman"/>
                                <w:b/>
                                <w:bCs/>
                                <w:szCs w:val="22"/>
                              </w:rPr>
                              <w:t xml:space="preserve">Brief Description: </w:t>
                            </w:r>
                            <w:r w:rsidRPr="00664E5A">
                              <w:rPr>
                                <w:rFonts w:ascii="Times New Roman" w:hAnsi="Times New Roman"/>
                                <w:bCs/>
                                <w:szCs w:val="22"/>
                              </w:rPr>
                              <w:t>The objective of the project is to contribute towards the reduction in the growth of GHG emissions from the household energy use sector. It will establish a functioning and effective market for the widespread commercialisation and utilisation of biogas technology in Guinea and it proposes to achieve this through the development of 3 distinct, but interconnected, markets. The first market is targeted towards small-scale family-sized (household) digesters. This will mainly focus on auto-consumption and in-house feedstock management and this category consists mainly of farming households that have livestock. The seco</w:t>
                            </w:r>
                            <w:r>
                              <w:rPr>
                                <w:rFonts w:ascii="Times New Roman" w:hAnsi="Times New Roman"/>
                                <w:bCs/>
                                <w:szCs w:val="22"/>
                              </w:rPr>
                              <w:t>nd market is for large-</w:t>
                            </w:r>
                            <w:r w:rsidRPr="00664E5A">
                              <w:rPr>
                                <w:rFonts w:ascii="Times New Roman" w:hAnsi="Times New Roman"/>
                                <w:bCs/>
                                <w:szCs w:val="22"/>
                              </w:rPr>
                              <w:t>scale digesters for institutional, commercial and industrial applications where there is a need for heat and/or electricity. These are also essentially auto-consumers, replacing current energy carriers (like e.g</w:t>
                            </w:r>
                            <w:r w:rsidRPr="002130C2">
                              <w:rPr>
                                <w:rFonts w:ascii="Times New Roman" w:hAnsi="Times New Roman"/>
                                <w:bCs/>
                                <w:szCs w:val="22"/>
                              </w:rPr>
                              <w:t>. diesel or grid electricity) with a cleaner and cheaper alternative in their business process. Finally, the project will address the domestic market for digester manufacture and installation.</w:t>
                            </w:r>
                          </w:p>
                          <w:p w14:paraId="024AFCCC" w14:textId="7DFE42B8" w:rsidR="00B14A42" w:rsidRDefault="00B14A42" w:rsidP="00A94871">
                            <w:pPr>
                              <w:rPr>
                                <w:rFonts w:ascii="Times New Roman" w:hAnsi="Times New Roman"/>
                                <w:szCs w:val="22"/>
                              </w:rPr>
                            </w:pPr>
                            <w:r w:rsidRPr="002130C2">
                              <w:rPr>
                                <w:rFonts w:ascii="Times New Roman" w:hAnsi="Times New Roman"/>
                                <w:bCs/>
                                <w:szCs w:val="22"/>
                              </w:rPr>
                              <w:t>The project will leverage million during its 4-year implementation period, which, in turn, is expected to generate direct global benefits of 161,100 tC</w:t>
                            </w:r>
                            <w:r w:rsidRPr="002130C2">
                              <w:rPr>
                                <w:rFonts w:ascii="Times New Roman" w:hAnsi="Times New Roman"/>
                              </w:rPr>
                              <w:t>O</w:t>
                            </w:r>
                            <w:r w:rsidRPr="002130C2">
                              <w:rPr>
                                <w:rFonts w:ascii="Times New Roman" w:hAnsi="Times New Roman"/>
                                <w:vertAlign w:val="subscript"/>
                              </w:rPr>
                              <w:t>2</w:t>
                            </w:r>
                            <w:r w:rsidRPr="002130C2">
                              <w:rPr>
                                <w:rFonts w:ascii="Times New Roman" w:hAnsi="Times New Roman"/>
                              </w:rPr>
                              <w:t>, equivalent to $ 16.4 of GEF funds per tCO</w:t>
                            </w:r>
                            <w:r w:rsidRPr="002130C2">
                              <w:rPr>
                                <w:rFonts w:ascii="Times New Roman" w:hAnsi="Times New Roman"/>
                                <w:vertAlign w:val="subscript"/>
                              </w:rPr>
                              <w:t>2</w:t>
                            </w:r>
                            <w:r w:rsidRPr="002130C2">
                              <w:rPr>
                                <w:rFonts w:ascii="Times New Roman" w:hAnsi="Times New Roman"/>
                                <w:bCs/>
                                <w:szCs w:val="22"/>
                              </w:rPr>
                              <w:t>. The project will achieve this target by introducing a conducive</w:t>
                            </w:r>
                            <w:r w:rsidRPr="00664E5A">
                              <w:rPr>
                                <w:rFonts w:ascii="Times New Roman" w:hAnsi="Times New Roman"/>
                                <w:bCs/>
                                <w:szCs w:val="22"/>
                              </w:rPr>
                              <w:t xml:space="preserve"> regulatory framework and by establishing a financial support mechanism that together will facilitate </w:t>
                            </w:r>
                            <w:r>
                              <w:rPr>
                                <w:rFonts w:ascii="Times New Roman" w:hAnsi="Times New Roman"/>
                                <w:bCs/>
                                <w:szCs w:val="22"/>
                              </w:rPr>
                              <w:t xml:space="preserve">individual household and </w:t>
                            </w:r>
                            <w:r w:rsidRPr="00664E5A">
                              <w:rPr>
                                <w:rFonts w:ascii="Times New Roman" w:hAnsi="Times New Roman"/>
                                <w:bCs/>
                                <w:szCs w:val="22"/>
                              </w:rPr>
                              <w:t xml:space="preserve">private sector participation in </w:t>
                            </w:r>
                            <w:r>
                              <w:rPr>
                                <w:rFonts w:ascii="Times New Roman" w:hAnsi="Times New Roman"/>
                                <w:bCs/>
                                <w:szCs w:val="22"/>
                              </w:rPr>
                              <w:t xml:space="preserve">biogas development and utilisation </w:t>
                            </w:r>
                            <w:r w:rsidRPr="00664E5A">
                              <w:rPr>
                                <w:rFonts w:ascii="Times New Roman" w:hAnsi="Times New Roman"/>
                                <w:bCs/>
                                <w:szCs w:val="22"/>
                              </w:rPr>
                              <w:t xml:space="preserve">in the country.  </w:t>
                            </w:r>
                            <w:r>
                              <w:rPr>
                                <w:rFonts w:ascii="Times New Roman" w:hAnsi="Times New Roman"/>
                                <w:bCs/>
                                <w:szCs w:val="22"/>
                              </w:rPr>
                              <w:t xml:space="preserve"> </w:t>
                            </w:r>
                          </w:p>
                        </w:txbxContent>
                      </wps:txbx>
                      <wps:bodyPr rot="0" vert="horz" wrap="square" lIns="91440" tIns="45720" rIns="91440" bIns="45720" anchor="t" anchorCtr="0" upright="1">
                        <a:noAutofit/>
                      </wps:bodyPr>
                    </wps:wsp>
                  </a:graphicData>
                </a:graphic>
              </wp:inline>
            </w:drawing>
          </mc:Choice>
          <mc:Fallback>
            <w:pict>
              <v:shapetype w14:anchorId="6142D500" id="_x0000_t202" coordsize="21600,21600" o:spt="202" path="m,l,21600r21600,l21600,xe">
                <v:stroke joinstyle="miter"/>
                <v:path gradientshapeok="t" o:connecttype="rect"/>
              </v:shapetype>
              <v:shape id="Text Box 21" o:spid="_x0000_s1026" type="#_x0000_t202" style="width:478.5pt;height:2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">
                <v:textbox>
                  <w:txbxContent>
                    <w:p w14:paraId="35022D4E" w14:textId="6B9D080E" w:rsidR="00B14A42" w:rsidRPr="002130C2" w:rsidRDefault="00B14A42" w:rsidP="00185146">
                      <w:pPr>
                        <w:rPr>
                          <w:rFonts w:ascii="Times New Roman" w:hAnsi="Times New Roman"/>
                          <w:bCs/>
                          <w:szCs w:val="22"/>
                        </w:rPr>
                      </w:pPr>
                      <w:r w:rsidRPr="005329C0">
                        <w:rPr>
                          <w:rFonts w:ascii="Times New Roman" w:hAnsi="Times New Roman"/>
                          <w:b/>
                          <w:bCs/>
                          <w:szCs w:val="22"/>
                        </w:rPr>
                        <w:t xml:space="preserve">Brief Description: </w:t>
                      </w:r>
                      <w:r w:rsidRPr="00664E5A">
                        <w:rPr>
                          <w:rFonts w:ascii="Times New Roman" w:hAnsi="Times New Roman"/>
                          <w:bCs/>
                          <w:szCs w:val="22"/>
                        </w:rPr>
                        <w:t>The objective of the project is to contribute towards the reduction in the growth of GHG emissions from the household energy use sector. It will establish a functioning and effective market for the widespread commercialisation and utilisation of biogas technology in Guinea and it proposes to achieve this through the development of 3 distinct, but interconnected, markets. The first market is targeted towards small-scale family-sized (household) digesters. This will mainly focus on auto-consumption and in-house feedstock management and this category consists mainly of farming households that have livestock. The seco</w:t>
                      </w:r>
                      <w:r>
                        <w:rPr>
                          <w:rFonts w:ascii="Times New Roman" w:hAnsi="Times New Roman"/>
                          <w:bCs/>
                          <w:szCs w:val="22"/>
                        </w:rPr>
                        <w:t>nd market is for large-</w:t>
                      </w:r>
                      <w:r w:rsidRPr="00664E5A">
                        <w:rPr>
                          <w:rFonts w:ascii="Times New Roman" w:hAnsi="Times New Roman"/>
                          <w:bCs/>
                          <w:szCs w:val="22"/>
                        </w:rPr>
                        <w:t>scale digesters for institutional, commercial and industrial applications where there is a need for heat and/or electricity. These are also essentially auto-consumers, replacing current energy carriers (like e.g</w:t>
                      </w:r>
                      <w:r w:rsidRPr="002130C2">
                        <w:rPr>
                          <w:rFonts w:ascii="Times New Roman" w:hAnsi="Times New Roman"/>
                          <w:bCs/>
                          <w:szCs w:val="22"/>
                        </w:rPr>
                        <w:t>. diesel or grid electricity) with a cleaner and cheaper alternative in their business process. Finally, the project will address the domestic market for digester manufacture and installation.</w:t>
                      </w:r>
                    </w:p>
                    <w:p w14:paraId="024AFCCC" w14:textId="7DFE42B8" w:rsidR="00B14A42" w:rsidRDefault="00B14A42" w:rsidP="00A94871">
                      <w:pPr>
                        <w:rPr>
                          <w:rFonts w:ascii="Times New Roman" w:hAnsi="Times New Roman"/>
                          <w:szCs w:val="22"/>
                        </w:rPr>
                      </w:pPr>
                      <w:r w:rsidRPr="002130C2">
                        <w:rPr>
                          <w:rFonts w:ascii="Times New Roman" w:hAnsi="Times New Roman"/>
                          <w:bCs/>
                          <w:szCs w:val="22"/>
                        </w:rPr>
                        <w:t>The project will leverage million during its 4-year implementation period, which, in turn, is expected to generate direct global benefits of 161,100 tC</w:t>
                      </w:r>
                      <w:r w:rsidRPr="002130C2">
                        <w:rPr>
                          <w:rFonts w:ascii="Times New Roman" w:hAnsi="Times New Roman"/>
                        </w:rPr>
                        <w:t>O</w:t>
                      </w:r>
                      <w:r w:rsidRPr="002130C2">
                        <w:rPr>
                          <w:rFonts w:ascii="Times New Roman" w:hAnsi="Times New Roman"/>
                          <w:vertAlign w:val="subscript"/>
                        </w:rPr>
                        <w:t>2</w:t>
                      </w:r>
                      <w:r w:rsidRPr="002130C2">
                        <w:rPr>
                          <w:rFonts w:ascii="Times New Roman" w:hAnsi="Times New Roman"/>
                        </w:rPr>
                        <w:t>, equivalent to $ 16.4 of GEF funds per tCO</w:t>
                      </w:r>
                      <w:r w:rsidRPr="002130C2">
                        <w:rPr>
                          <w:rFonts w:ascii="Times New Roman" w:hAnsi="Times New Roman"/>
                          <w:vertAlign w:val="subscript"/>
                        </w:rPr>
                        <w:t>2</w:t>
                      </w:r>
                      <w:r w:rsidRPr="002130C2">
                        <w:rPr>
                          <w:rFonts w:ascii="Times New Roman" w:hAnsi="Times New Roman"/>
                          <w:bCs/>
                          <w:szCs w:val="22"/>
                        </w:rPr>
                        <w:t>. The project will achieve this target by introducing a conducive</w:t>
                      </w:r>
                      <w:r w:rsidRPr="00664E5A">
                        <w:rPr>
                          <w:rFonts w:ascii="Times New Roman" w:hAnsi="Times New Roman"/>
                          <w:bCs/>
                          <w:szCs w:val="22"/>
                        </w:rPr>
                        <w:t xml:space="preserve"> regulatory framework and by establishing a financial support mechanism that together will facilitate </w:t>
                      </w:r>
                      <w:r>
                        <w:rPr>
                          <w:rFonts w:ascii="Times New Roman" w:hAnsi="Times New Roman"/>
                          <w:bCs/>
                          <w:szCs w:val="22"/>
                        </w:rPr>
                        <w:t xml:space="preserve">individual household and </w:t>
                      </w:r>
                      <w:r w:rsidRPr="00664E5A">
                        <w:rPr>
                          <w:rFonts w:ascii="Times New Roman" w:hAnsi="Times New Roman"/>
                          <w:bCs/>
                          <w:szCs w:val="22"/>
                        </w:rPr>
                        <w:t xml:space="preserve">private sector participation in </w:t>
                      </w:r>
                      <w:r>
                        <w:rPr>
                          <w:rFonts w:ascii="Times New Roman" w:hAnsi="Times New Roman"/>
                          <w:bCs/>
                          <w:szCs w:val="22"/>
                        </w:rPr>
                        <w:t xml:space="preserve">biogas development and utilisation </w:t>
                      </w:r>
                      <w:r w:rsidRPr="00664E5A">
                        <w:rPr>
                          <w:rFonts w:ascii="Times New Roman" w:hAnsi="Times New Roman"/>
                          <w:bCs/>
                          <w:szCs w:val="22"/>
                        </w:rPr>
                        <w:t xml:space="preserve">in the country.  </w:t>
                      </w:r>
                      <w:r>
                        <w:rPr>
                          <w:rFonts w:ascii="Times New Roman" w:hAnsi="Times New Roman"/>
                          <w:bCs/>
                          <w:szCs w:val="22"/>
                        </w:rPr>
                        <w:t xml:space="preserve"> </w:t>
                      </w:r>
                    </w:p>
                  </w:txbxContent>
                </v:textbox>
                <w10:anchorlock/>
              </v:shape>
            </w:pict>
          </mc:Fallback>
        </mc:AlternateContent>
      </w:r>
    </w:p>
    <w:p w14:paraId="0B036521" w14:textId="77777777" w:rsidR="00626054" w:rsidRPr="002130C2" w:rsidRDefault="00626054" w:rsidP="00B934BF">
      <w:pPr>
        <w:pBdr>
          <w:bottom w:val="single" w:sz="4" w:space="1" w:color="auto"/>
        </w:pBdr>
        <w:rPr>
          <w:rFonts w:ascii="Times New Roman" w:hAnsi="Times New Roman"/>
          <w:szCs w:val="22"/>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283"/>
        <w:gridCol w:w="3340"/>
        <w:gridCol w:w="1622"/>
      </w:tblGrid>
      <w:tr w:rsidR="00080148" w:rsidRPr="002130C2" w14:paraId="645C8714" w14:textId="77777777" w:rsidTr="00A47585">
        <w:trPr>
          <w:jc w:val="center"/>
        </w:trPr>
        <w:tc>
          <w:tcPr>
            <w:tcW w:w="5382" w:type="dxa"/>
          </w:tcPr>
          <w:p w14:paraId="0B546237" w14:textId="77777777" w:rsidR="00080148" w:rsidRPr="002130C2" w:rsidRDefault="00080148" w:rsidP="00A47585">
            <w:pPr>
              <w:spacing w:after="0"/>
              <w:rPr>
                <w:rFonts w:ascii="Times New Roman" w:hAnsi="Times New Roman"/>
                <w:szCs w:val="22"/>
              </w:rPr>
            </w:pPr>
            <w:r w:rsidRPr="002130C2">
              <w:rPr>
                <w:rFonts w:ascii="Times New Roman" w:hAnsi="Times New Roman"/>
                <w:szCs w:val="22"/>
              </w:rPr>
              <w:t>Programme Period:</w:t>
            </w:r>
            <w:r w:rsidRPr="002130C2">
              <w:rPr>
                <w:rFonts w:ascii="Times New Roman" w:hAnsi="Times New Roman"/>
                <w:szCs w:val="22"/>
              </w:rPr>
              <w:tab/>
              <w:t xml:space="preserve">             2011-2015</w:t>
            </w:r>
          </w:p>
          <w:p w14:paraId="3F488563" w14:textId="0F07F8DE" w:rsidR="00080148" w:rsidRPr="002130C2" w:rsidRDefault="00080148" w:rsidP="00A47585">
            <w:pPr>
              <w:spacing w:after="0"/>
              <w:rPr>
                <w:rFonts w:ascii="Times New Roman" w:hAnsi="Times New Roman"/>
                <w:szCs w:val="22"/>
                <w:lang w:val="en-US"/>
              </w:rPr>
            </w:pPr>
            <w:r w:rsidRPr="002130C2">
              <w:rPr>
                <w:rFonts w:ascii="Times New Roman" w:hAnsi="Times New Roman"/>
                <w:szCs w:val="22"/>
                <w:lang w:val="en-US"/>
              </w:rPr>
              <w:t>Atlas Award ID:</w:t>
            </w:r>
            <w:r w:rsidRPr="002130C2">
              <w:rPr>
                <w:rFonts w:ascii="Times New Roman" w:hAnsi="Times New Roman"/>
                <w:szCs w:val="22"/>
                <w:lang w:val="en-US"/>
              </w:rPr>
              <w:tab/>
            </w:r>
            <w:r w:rsidRPr="002130C2">
              <w:rPr>
                <w:rFonts w:ascii="Times New Roman" w:hAnsi="Times New Roman"/>
                <w:szCs w:val="22"/>
                <w:lang w:val="en-US"/>
              </w:rPr>
              <w:tab/>
            </w:r>
            <w:r w:rsidR="004C4760" w:rsidRPr="002130C2">
              <w:rPr>
                <w:rFonts w:ascii="Times New Roman" w:hAnsi="Times New Roman"/>
                <w:szCs w:val="22"/>
                <w:lang w:val="en-US"/>
              </w:rPr>
              <w:t>00086969</w:t>
            </w:r>
          </w:p>
          <w:p w14:paraId="5C3203A6" w14:textId="3FE308EE" w:rsidR="00080148" w:rsidRPr="002130C2" w:rsidRDefault="00080148" w:rsidP="00A47585">
            <w:pPr>
              <w:spacing w:after="0"/>
              <w:rPr>
                <w:rFonts w:ascii="Times New Roman" w:hAnsi="Times New Roman"/>
                <w:szCs w:val="22"/>
                <w:lang w:val="en-US"/>
              </w:rPr>
            </w:pPr>
            <w:r w:rsidRPr="002130C2">
              <w:rPr>
                <w:rFonts w:ascii="Times New Roman" w:hAnsi="Times New Roman"/>
                <w:szCs w:val="22"/>
                <w:lang w:val="en-US"/>
              </w:rPr>
              <w:t>Project ID:</w:t>
            </w:r>
            <w:r w:rsidRPr="002130C2">
              <w:rPr>
                <w:rFonts w:ascii="Times New Roman" w:hAnsi="Times New Roman"/>
                <w:szCs w:val="22"/>
                <w:lang w:val="en-US"/>
              </w:rPr>
              <w:tab/>
            </w:r>
            <w:r w:rsidRPr="002130C2">
              <w:rPr>
                <w:rFonts w:ascii="Times New Roman" w:hAnsi="Times New Roman"/>
                <w:szCs w:val="22"/>
                <w:lang w:val="en-US"/>
              </w:rPr>
              <w:tab/>
            </w:r>
            <w:r w:rsidRPr="002130C2">
              <w:rPr>
                <w:rFonts w:ascii="Times New Roman" w:hAnsi="Times New Roman"/>
                <w:szCs w:val="22"/>
                <w:lang w:val="en-US"/>
              </w:rPr>
              <w:tab/>
            </w:r>
            <w:r w:rsidR="00D009E4" w:rsidRPr="002130C2">
              <w:rPr>
                <w:rFonts w:ascii="Times New Roman" w:hAnsi="Times New Roman"/>
                <w:szCs w:val="22"/>
                <w:lang w:val="en-US"/>
              </w:rPr>
              <w:t>00094115</w:t>
            </w:r>
          </w:p>
          <w:p w14:paraId="05C2EB99" w14:textId="77777777" w:rsidR="00080148" w:rsidRPr="002130C2" w:rsidRDefault="00080148" w:rsidP="00A47585">
            <w:pPr>
              <w:pStyle w:val="FootnoteText"/>
              <w:spacing w:after="0"/>
              <w:rPr>
                <w:rFonts w:ascii="Times New Roman" w:hAnsi="Times New Roman"/>
                <w:szCs w:val="22"/>
              </w:rPr>
            </w:pPr>
            <w:r w:rsidRPr="002130C2">
              <w:rPr>
                <w:rFonts w:ascii="Times New Roman" w:hAnsi="Times New Roman"/>
                <w:szCs w:val="22"/>
              </w:rPr>
              <w:t>PIMS #</w:t>
            </w:r>
            <w:r w:rsidRPr="002130C2">
              <w:rPr>
                <w:rFonts w:ascii="Times New Roman" w:hAnsi="Times New Roman"/>
                <w:szCs w:val="22"/>
              </w:rPr>
              <w:tab/>
            </w:r>
            <w:r w:rsidRPr="002130C2">
              <w:rPr>
                <w:rFonts w:ascii="Times New Roman" w:hAnsi="Times New Roman"/>
                <w:szCs w:val="22"/>
              </w:rPr>
              <w:tab/>
            </w:r>
            <w:r w:rsidRPr="002130C2">
              <w:rPr>
                <w:rFonts w:ascii="Times New Roman" w:hAnsi="Times New Roman"/>
                <w:szCs w:val="22"/>
              </w:rPr>
              <w:tab/>
            </w:r>
            <w:r w:rsidRPr="002130C2">
              <w:rPr>
                <w:rFonts w:ascii="Times New Roman" w:hAnsi="Times New Roman"/>
                <w:szCs w:val="22"/>
              </w:rPr>
              <w:tab/>
              <w:t>4780</w:t>
            </w:r>
          </w:p>
          <w:p w14:paraId="21D4FC77" w14:textId="07F778C3" w:rsidR="00080148" w:rsidRPr="002130C2" w:rsidRDefault="00080148" w:rsidP="00D009E4">
            <w:pPr>
              <w:pStyle w:val="FootnoteText"/>
              <w:spacing w:after="0"/>
              <w:rPr>
                <w:rFonts w:ascii="Times New Roman" w:hAnsi="Times New Roman"/>
                <w:szCs w:val="22"/>
              </w:rPr>
            </w:pPr>
            <w:r w:rsidRPr="002130C2">
              <w:rPr>
                <w:rFonts w:ascii="Times New Roman" w:hAnsi="Times New Roman"/>
                <w:szCs w:val="22"/>
              </w:rPr>
              <w:t>Start date:</w:t>
            </w:r>
            <w:r w:rsidRPr="002130C2">
              <w:rPr>
                <w:rFonts w:ascii="Times New Roman" w:hAnsi="Times New Roman"/>
                <w:szCs w:val="22"/>
              </w:rPr>
              <w:tab/>
            </w:r>
            <w:r w:rsidRPr="002130C2">
              <w:rPr>
                <w:rFonts w:ascii="Times New Roman" w:hAnsi="Times New Roman"/>
                <w:szCs w:val="22"/>
              </w:rPr>
              <w:tab/>
            </w:r>
            <w:r w:rsidRPr="002130C2">
              <w:rPr>
                <w:rFonts w:ascii="Times New Roman" w:hAnsi="Times New Roman"/>
                <w:szCs w:val="22"/>
              </w:rPr>
              <w:tab/>
            </w:r>
            <w:r w:rsidR="00D009E4" w:rsidRPr="002130C2">
              <w:rPr>
                <w:rFonts w:ascii="Times New Roman" w:hAnsi="Times New Roman"/>
                <w:szCs w:val="22"/>
              </w:rPr>
              <w:t>January 2016</w:t>
            </w:r>
          </w:p>
          <w:p w14:paraId="02E61755" w14:textId="3BE09566" w:rsidR="00080148" w:rsidRPr="002130C2" w:rsidRDefault="00080148" w:rsidP="00D009E4">
            <w:pPr>
              <w:pStyle w:val="FootnoteText"/>
              <w:spacing w:after="0"/>
              <w:rPr>
                <w:rFonts w:ascii="Times New Roman" w:hAnsi="Times New Roman"/>
                <w:szCs w:val="22"/>
              </w:rPr>
            </w:pPr>
            <w:r w:rsidRPr="002130C2">
              <w:rPr>
                <w:rFonts w:ascii="Times New Roman" w:hAnsi="Times New Roman"/>
                <w:szCs w:val="22"/>
              </w:rPr>
              <w:t>End Date:</w:t>
            </w:r>
            <w:r w:rsidRPr="002130C2">
              <w:rPr>
                <w:rFonts w:ascii="Times New Roman" w:hAnsi="Times New Roman"/>
                <w:szCs w:val="22"/>
              </w:rPr>
              <w:tab/>
            </w:r>
            <w:r w:rsidRPr="002130C2">
              <w:rPr>
                <w:rFonts w:ascii="Times New Roman" w:hAnsi="Times New Roman"/>
                <w:szCs w:val="22"/>
              </w:rPr>
              <w:tab/>
            </w:r>
            <w:r w:rsidRPr="002130C2">
              <w:rPr>
                <w:rFonts w:ascii="Times New Roman" w:hAnsi="Times New Roman"/>
                <w:szCs w:val="22"/>
              </w:rPr>
              <w:tab/>
            </w:r>
            <w:r w:rsidR="00D009E4" w:rsidRPr="002130C2">
              <w:rPr>
                <w:rFonts w:ascii="Times New Roman" w:hAnsi="Times New Roman"/>
                <w:szCs w:val="22"/>
              </w:rPr>
              <w:t>December</w:t>
            </w:r>
            <w:r w:rsidRPr="002130C2">
              <w:rPr>
                <w:rFonts w:ascii="Times New Roman" w:hAnsi="Times New Roman"/>
                <w:szCs w:val="22"/>
              </w:rPr>
              <w:t xml:space="preserve"> 2019 </w:t>
            </w:r>
          </w:p>
          <w:p w14:paraId="5019D0E6" w14:textId="77777777" w:rsidR="00080148" w:rsidRPr="002130C2" w:rsidRDefault="00080148" w:rsidP="00A47585">
            <w:pPr>
              <w:pStyle w:val="FootnoteText"/>
              <w:spacing w:after="0"/>
              <w:rPr>
                <w:rFonts w:ascii="Times New Roman" w:hAnsi="Times New Roman"/>
                <w:szCs w:val="22"/>
              </w:rPr>
            </w:pPr>
            <w:r w:rsidRPr="002130C2">
              <w:rPr>
                <w:rFonts w:ascii="Times New Roman" w:hAnsi="Times New Roman"/>
                <w:szCs w:val="22"/>
              </w:rPr>
              <w:t>Management Arrangements:</w:t>
            </w:r>
            <w:r w:rsidRPr="002130C2">
              <w:rPr>
                <w:rFonts w:ascii="Times New Roman" w:hAnsi="Times New Roman"/>
                <w:szCs w:val="22"/>
              </w:rPr>
              <w:tab/>
              <w:t>NIM</w:t>
            </w:r>
          </w:p>
          <w:p w14:paraId="096FEA2B" w14:textId="77777777" w:rsidR="00080148" w:rsidRPr="002130C2" w:rsidRDefault="00080148" w:rsidP="00A47585">
            <w:pPr>
              <w:pStyle w:val="FootnoteText"/>
              <w:spacing w:after="0"/>
              <w:rPr>
                <w:rFonts w:ascii="Times New Roman" w:hAnsi="Times New Roman"/>
                <w:szCs w:val="22"/>
              </w:rPr>
            </w:pPr>
            <w:r w:rsidRPr="002130C2">
              <w:rPr>
                <w:rFonts w:ascii="Times New Roman" w:hAnsi="Times New Roman"/>
                <w:szCs w:val="22"/>
              </w:rPr>
              <w:t>PAC Meeting Date:                     TBD</w:t>
            </w:r>
          </w:p>
          <w:p w14:paraId="2577193D" w14:textId="77777777" w:rsidR="00080148" w:rsidRPr="002130C2" w:rsidRDefault="00080148" w:rsidP="00A47585">
            <w:pPr>
              <w:tabs>
                <w:tab w:val="center" w:pos="4320"/>
                <w:tab w:val="right" w:pos="8640"/>
              </w:tabs>
              <w:rPr>
                <w:rFonts w:cs="Arial"/>
                <w:sz w:val="16"/>
                <w:szCs w:val="16"/>
                <w:lang w:val="en-US"/>
              </w:rPr>
            </w:pPr>
          </w:p>
          <w:p w14:paraId="650FF3AD" w14:textId="77777777" w:rsidR="00080148" w:rsidRPr="002130C2" w:rsidRDefault="00080148" w:rsidP="00A47585">
            <w:pPr>
              <w:tabs>
                <w:tab w:val="center" w:pos="4320"/>
                <w:tab w:val="right" w:pos="8640"/>
              </w:tabs>
              <w:rPr>
                <w:rFonts w:cs="Arial"/>
                <w:sz w:val="18"/>
                <w:szCs w:val="18"/>
              </w:rPr>
            </w:pPr>
            <w:r w:rsidRPr="002130C2">
              <w:rPr>
                <w:rFonts w:cs="Arial"/>
                <w:sz w:val="16"/>
                <w:szCs w:val="16"/>
              </w:rPr>
              <w:tab/>
            </w:r>
            <w:r w:rsidRPr="002130C2">
              <w:rPr>
                <w:rFonts w:cs="Arial"/>
                <w:sz w:val="16"/>
                <w:szCs w:val="16"/>
              </w:rPr>
              <w:tab/>
            </w:r>
          </w:p>
        </w:tc>
        <w:tc>
          <w:tcPr>
            <w:tcW w:w="283" w:type="dxa"/>
            <w:tcBorders>
              <w:top w:val="nil"/>
              <w:bottom w:val="nil"/>
            </w:tcBorders>
          </w:tcPr>
          <w:p w14:paraId="30042EBB" w14:textId="77777777" w:rsidR="00080148" w:rsidRPr="002130C2" w:rsidRDefault="00080148" w:rsidP="00A47585">
            <w:pPr>
              <w:tabs>
                <w:tab w:val="center" w:pos="4320"/>
                <w:tab w:val="right" w:pos="8640"/>
              </w:tabs>
              <w:rPr>
                <w:rFonts w:cs="Arial"/>
                <w:sz w:val="18"/>
                <w:szCs w:val="18"/>
              </w:rPr>
            </w:pPr>
          </w:p>
        </w:tc>
        <w:tc>
          <w:tcPr>
            <w:tcW w:w="3340" w:type="dxa"/>
            <w:tcBorders>
              <w:right w:val="nil"/>
            </w:tcBorders>
          </w:tcPr>
          <w:p w14:paraId="2B819194" w14:textId="77777777" w:rsidR="00080148" w:rsidRPr="002130C2" w:rsidRDefault="00080148" w:rsidP="00A47585">
            <w:pPr>
              <w:tabs>
                <w:tab w:val="left" w:pos="3808"/>
                <w:tab w:val="center" w:pos="4320"/>
                <w:tab w:val="left" w:pos="4687"/>
                <w:tab w:val="right" w:pos="8640"/>
              </w:tabs>
              <w:rPr>
                <w:rFonts w:cs="Arial"/>
                <w:sz w:val="18"/>
                <w:szCs w:val="18"/>
              </w:rPr>
            </w:pPr>
            <w:r w:rsidRPr="002130C2">
              <w:rPr>
                <w:rFonts w:cs="Arial"/>
                <w:i/>
                <w:sz w:val="18"/>
                <w:szCs w:val="18"/>
              </w:rPr>
              <w:t>Total resources required (total project fund)</w:t>
            </w:r>
            <w:r w:rsidRPr="002130C2">
              <w:rPr>
                <w:rFonts w:cs="Arial"/>
                <w:sz w:val="18"/>
                <w:szCs w:val="18"/>
              </w:rPr>
              <w:t xml:space="preserve">      </w:t>
            </w:r>
          </w:p>
          <w:p w14:paraId="24BAA5D9" w14:textId="77777777" w:rsidR="00080148" w:rsidRPr="002130C2" w:rsidRDefault="00080148" w:rsidP="00A47585">
            <w:pPr>
              <w:tabs>
                <w:tab w:val="center" w:pos="4320"/>
                <w:tab w:val="right" w:pos="8640"/>
              </w:tabs>
              <w:rPr>
                <w:rFonts w:cs="Arial"/>
                <w:b/>
                <w:sz w:val="18"/>
                <w:szCs w:val="18"/>
              </w:rPr>
            </w:pPr>
            <w:r w:rsidRPr="002130C2">
              <w:rPr>
                <w:rFonts w:cs="Arial"/>
                <w:b/>
                <w:sz w:val="18"/>
                <w:szCs w:val="18"/>
              </w:rPr>
              <w:t xml:space="preserve">      </w:t>
            </w:r>
          </w:p>
          <w:p w14:paraId="27792976" w14:textId="77777777" w:rsidR="00080148" w:rsidRPr="002130C2" w:rsidRDefault="00080148" w:rsidP="00A47585">
            <w:pPr>
              <w:pStyle w:val="ColorfulList-Accent11"/>
              <w:numPr>
                <w:ilvl w:val="0"/>
                <w:numId w:val="67"/>
              </w:numPr>
              <w:contextualSpacing/>
              <w:rPr>
                <w:rFonts w:ascii="Arial" w:hAnsi="Arial" w:cs="Arial"/>
                <w:sz w:val="18"/>
                <w:szCs w:val="18"/>
              </w:rPr>
            </w:pPr>
            <w:r w:rsidRPr="002130C2">
              <w:rPr>
                <w:rFonts w:ascii="Arial" w:hAnsi="Arial" w:cs="Arial"/>
                <w:sz w:val="18"/>
                <w:szCs w:val="18"/>
              </w:rPr>
              <w:t>Regular (UNDP TRAC)</w:t>
            </w:r>
            <w:r w:rsidRPr="002130C2">
              <w:rPr>
                <w:rFonts w:ascii="Arial" w:hAnsi="Arial" w:cs="Arial"/>
                <w:sz w:val="18"/>
                <w:szCs w:val="18"/>
              </w:rPr>
              <w:tab/>
              <w:t xml:space="preserve">                                    </w:t>
            </w:r>
          </w:p>
          <w:p w14:paraId="6E384D1C" w14:textId="77777777" w:rsidR="00080148" w:rsidRPr="002130C2" w:rsidRDefault="00080148" w:rsidP="00A47585">
            <w:pPr>
              <w:pStyle w:val="ColorfulList-Accent11"/>
              <w:numPr>
                <w:ilvl w:val="0"/>
                <w:numId w:val="67"/>
              </w:numPr>
              <w:contextualSpacing/>
              <w:rPr>
                <w:rFonts w:ascii="Arial" w:hAnsi="Arial" w:cs="Arial"/>
                <w:sz w:val="18"/>
                <w:szCs w:val="18"/>
              </w:rPr>
            </w:pPr>
            <w:r w:rsidRPr="002130C2">
              <w:rPr>
                <w:rFonts w:ascii="Arial" w:hAnsi="Arial" w:cs="Arial"/>
                <w:sz w:val="18"/>
                <w:szCs w:val="18"/>
              </w:rPr>
              <w:t xml:space="preserve">GEF                                                                    </w:t>
            </w:r>
          </w:p>
          <w:p w14:paraId="00F322B0" w14:textId="77777777" w:rsidR="00080148" w:rsidRPr="002130C2" w:rsidRDefault="00080148" w:rsidP="00A47585">
            <w:pPr>
              <w:tabs>
                <w:tab w:val="center" w:pos="4320"/>
                <w:tab w:val="right" w:pos="8640"/>
              </w:tabs>
              <w:rPr>
                <w:rFonts w:cs="Arial"/>
                <w:sz w:val="18"/>
                <w:szCs w:val="18"/>
              </w:rPr>
            </w:pPr>
            <w:r w:rsidRPr="002130C2">
              <w:rPr>
                <w:rFonts w:cs="Arial"/>
                <w:sz w:val="18"/>
                <w:szCs w:val="18"/>
              </w:rPr>
              <w:t>Other (partner managed sources)</w:t>
            </w:r>
          </w:p>
          <w:p w14:paraId="0A8662A1" w14:textId="77777777" w:rsidR="00080148" w:rsidRPr="002130C2" w:rsidRDefault="00080148" w:rsidP="00A47585">
            <w:pPr>
              <w:numPr>
                <w:ilvl w:val="0"/>
                <w:numId w:val="66"/>
              </w:numPr>
              <w:spacing w:after="0"/>
              <w:jc w:val="left"/>
              <w:rPr>
                <w:rFonts w:cs="Arial"/>
                <w:sz w:val="18"/>
                <w:szCs w:val="18"/>
              </w:rPr>
            </w:pPr>
            <w:r w:rsidRPr="002130C2">
              <w:rPr>
                <w:rFonts w:cs="Arial"/>
                <w:sz w:val="18"/>
                <w:szCs w:val="18"/>
              </w:rPr>
              <w:t>Private Sector (Cash)</w:t>
            </w:r>
          </w:p>
          <w:p w14:paraId="60825FCD" w14:textId="77777777" w:rsidR="00080148" w:rsidRPr="002130C2" w:rsidRDefault="00080148" w:rsidP="00A47585">
            <w:pPr>
              <w:numPr>
                <w:ilvl w:val="0"/>
                <w:numId w:val="66"/>
              </w:numPr>
              <w:spacing w:after="0"/>
              <w:jc w:val="left"/>
              <w:rPr>
                <w:rFonts w:cs="Arial"/>
                <w:sz w:val="18"/>
                <w:szCs w:val="18"/>
              </w:rPr>
            </w:pPr>
            <w:r w:rsidRPr="002130C2">
              <w:rPr>
                <w:rFonts w:cs="Arial"/>
                <w:sz w:val="18"/>
                <w:szCs w:val="18"/>
              </w:rPr>
              <w:t xml:space="preserve">Government (In-kind/Cash)   </w:t>
            </w:r>
            <w:r w:rsidRPr="002130C2">
              <w:rPr>
                <w:rFonts w:cs="Arial"/>
                <w:sz w:val="18"/>
                <w:szCs w:val="18"/>
              </w:rPr>
              <w:tab/>
            </w:r>
          </w:p>
          <w:p w14:paraId="04A2325A" w14:textId="77777777" w:rsidR="00080148" w:rsidRPr="002130C2" w:rsidRDefault="00080148" w:rsidP="00A47585">
            <w:pPr>
              <w:numPr>
                <w:ilvl w:val="0"/>
                <w:numId w:val="66"/>
              </w:numPr>
              <w:spacing w:after="0"/>
              <w:jc w:val="left"/>
              <w:rPr>
                <w:rFonts w:cs="Arial"/>
                <w:sz w:val="18"/>
                <w:szCs w:val="18"/>
                <w:lang w:val="pt-PT"/>
              </w:rPr>
            </w:pPr>
            <w:r w:rsidRPr="002130C2">
              <w:rPr>
                <w:rFonts w:cs="Arial"/>
                <w:sz w:val="18"/>
                <w:szCs w:val="18"/>
                <w:lang w:val="pt-PT"/>
              </w:rPr>
              <w:t>Government (PRONIASE)</w:t>
            </w:r>
          </w:p>
          <w:p w14:paraId="5D724DA8" w14:textId="77777777" w:rsidR="00080148" w:rsidRPr="002130C2" w:rsidRDefault="00080148" w:rsidP="00A47585">
            <w:pPr>
              <w:numPr>
                <w:ilvl w:val="0"/>
                <w:numId w:val="66"/>
              </w:numPr>
              <w:spacing w:after="0"/>
              <w:jc w:val="left"/>
              <w:rPr>
                <w:rFonts w:cs="Arial"/>
                <w:sz w:val="18"/>
                <w:szCs w:val="18"/>
              </w:rPr>
            </w:pPr>
            <w:r w:rsidRPr="002130C2">
              <w:rPr>
                <w:rFonts w:cs="Arial"/>
                <w:sz w:val="18"/>
                <w:szCs w:val="18"/>
              </w:rPr>
              <w:t xml:space="preserve">CERESCOR/University                               </w:t>
            </w:r>
          </w:p>
          <w:p w14:paraId="051A1142" w14:textId="77777777" w:rsidR="00080148" w:rsidRPr="002130C2" w:rsidRDefault="00080148" w:rsidP="00A47585">
            <w:pPr>
              <w:numPr>
                <w:ilvl w:val="0"/>
                <w:numId w:val="66"/>
              </w:numPr>
              <w:spacing w:after="0"/>
              <w:jc w:val="left"/>
              <w:rPr>
                <w:rFonts w:cs="Arial"/>
                <w:sz w:val="18"/>
                <w:szCs w:val="18"/>
              </w:rPr>
            </w:pPr>
            <w:r w:rsidRPr="002130C2">
              <w:rPr>
                <w:rFonts w:cs="Arial"/>
                <w:sz w:val="18"/>
                <w:szCs w:val="18"/>
              </w:rPr>
              <w:t xml:space="preserve"> </w:t>
            </w:r>
          </w:p>
        </w:tc>
        <w:tc>
          <w:tcPr>
            <w:tcW w:w="1622" w:type="dxa"/>
            <w:tcBorders>
              <w:left w:val="nil"/>
            </w:tcBorders>
          </w:tcPr>
          <w:p w14:paraId="5414C1AE" w14:textId="77777777" w:rsidR="00080148" w:rsidRPr="002130C2" w:rsidRDefault="00080148" w:rsidP="00A47585">
            <w:pPr>
              <w:tabs>
                <w:tab w:val="center" w:pos="4320"/>
                <w:tab w:val="right" w:pos="8640"/>
              </w:tabs>
              <w:jc w:val="right"/>
              <w:rPr>
                <w:rFonts w:cs="Arial"/>
                <w:b/>
                <w:bCs/>
                <w:sz w:val="18"/>
                <w:szCs w:val="18"/>
              </w:rPr>
            </w:pPr>
            <w:r w:rsidRPr="002130C2">
              <w:rPr>
                <w:rFonts w:cs="Arial"/>
                <w:b/>
                <w:bCs/>
                <w:sz w:val="18"/>
                <w:szCs w:val="18"/>
              </w:rPr>
              <w:t>$13,647,706</w:t>
            </w:r>
          </w:p>
          <w:p w14:paraId="3B570C99" w14:textId="77777777" w:rsidR="00080148" w:rsidRPr="002130C2" w:rsidRDefault="00080148" w:rsidP="00A47585">
            <w:pPr>
              <w:tabs>
                <w:tab w:val="center" w:pos="4320"/>
                <w:tab w:val="right" w:pos="8640"/>
              </w:tabs>
              <w:jc w:val="right"/>
              <w:rPr>
                <w:rFonts w:cs="Arial"/>
                <w:sz w:val="18"/>
                <w:szCs w:val="18"/>
              </w:rPr>
            </w:pPr>
          </w:p>
          <w:p w14:paraId="158B2200" w14:textId="77777777" w:rsidR="00080148" w:rsidRPr="002130C2" w:rsidRDefault="00080148" w:rsidP="00A47585">
            <w:pPr>
              <w:tabs>
                <w:tab w:val="center" w:pos="4320"/>
                <w:tab w:val="right" w:pos="8640"/>
              </w:tabs>
              <w:jc w:val="right"/>
              <w:rPr>
                <w:rFonts w:cs="Arial"/>
                <w:sz w:val="18"/>
                <w:szCs w:val="18"/>
              </w:rPr>
            </w:pPr>
          </w:p>
          <w:p w14:paraId="15A41A5E" w14:textId="77777777" w:rsidR="00080148" w:rsidRPr="002130C2" w:rsidRDefault="00080148" w:rsidP="00A47585">
            <w:pPr>
              <w:tabs>
                <w:tab w:val="center" w:pos="4320"/>
                <w:tab w:val="right" w:pos="8640"/>
              </w:tabs>
              <w:jc w:val="right"/>
              <w:rPr>
                <w:rFonts w:cs="Arial"/>
                <w:b/>
                <w:bCs/>
                <w:i/>
                <w:iCs/>
                <w:caps/>
                <w:sz w:val="18"/>
                <w:szCs w:val="18"/>
                <w:u w:val="single"/>
                <w:lang w:eastAsia="x-none"/>
              </w:rPr>
            </w:pPr>
            <w:r w:rsidRPr="002130C2">
              <w:rPr>
                <w:rFonts w:cs="Arial"/>
                <w:sz w:val="18"/>
                <w:szCs w:val="18"/>
              </w:rPr>
              <w:t xml:space="preserve">  $500,000</w:t>
            </w:r>
          </w:p>
          <w:p w14:paraId="53943CBF" w14:textId="77777777" w:rsidR="00080148" w:rsidRPr="002130C2" w:rsidRDefault="00080148" w:rsidP="00A47585">
            <w:pPr>
              <w:tabs>
                <w:tab w:val="center" w:pos="4320"/>
                <w:tab w:val="right" w:pos="8640"/>
              </w:tabs>
              <w:jc w:val="right"/>
              <w:rPr>
                <w:rFonts w:cs="Arial"/>
                <w:b/>
                <w:bCs/>
                <w:i/>
                <w:iCs/>
                <w:caps/>
                <w:sz w:val="18"/>
                <w:szCs w:val="18"/>
                <w:u w:val="single"/>
                <w:lang w:eastAsia="x-none"/>
              </w:rPr>
            </w:pPr>
            <w:r w:rsidRPr="002130C2">
              <w:rPr>
                <w:rFonts w:cs="Arial"/>
                <w:sz w:val="18"/>
                <w:szCs w:val="18"/>
              </w:rPr>
              <w:t>$2,647,706</w:t>
            </w:r>
          </w:p>
          <w:p w14:paraId="78EB58DB" w14:textId="77777777" w:rsidR="00080148" w:rsidRPr="002130C2" w:rsidRDefault="00080148" w:rsidP="00A47585">
            <w:pPr>
              <w:tabs>
                <w:tab w:val="center" w:pos="4320"/>
                <w:tab w:val="right" w:pos="8640"/>
              </w:tabs>
              <w:jc w:val="right"/>
              <w:rPr>
                <w:rFonts w:cs="Arial"/>
                <w:sz w:val="18"/>
                <w:szCs w:val="18"/>
              </w:rPr>
            </w:pPr>
            <w:r w:rsidRPr="002130C2">
              <w:rPr>
                <w:rFonts w:cs="Arial"/>
                <w:sz w:val="18"/>
                <w:szCs w:val="18"/>
              </w:rPr>
              <w:t>$1,500,000</w:t>
            </w:r>
          </w:p>
          <w:p w14:paraId="77BCB1DB" w14:textId="77777777" w:rsidR="00080148" w:rsidRPr="002130C2" w:rsidRDefault="00080148" w:rsidP="00A47585">
            <w:pPr>
              <w:tabs>
                <w:tab w:val="center" w:pos="4320"/>
                <w:tab w:val="right" w:pos="8640"/>
              </w:tabs>
              <w:jc w:val="right"/>
              <w:rPr>
                <w:rFonts w:cs="Arial"/>
                <w:b/>
                <w:bCs/>
                <w:i/>
                <w:iCs/>
                <w:caps/>
                <w:sz w:val="18"/>
                <w:szCs w:val="18"/>
                <w:u w:val="single"/>
                <w:lang w:eastAsia="x-none"/>
              </w:rPr>
            </w:pPr>
            <w:r w:rsidRPr="002130C2">
              <w:rPr>
                <w:rFonts w:cs="Arial"/>
                <w:sz w:val="18"/>
                <w:szCs w:val="18"/>
              </w:rPr>
              <w:t>$500,000</w:t>
            </w:r>
          </w:p>
          <w:p w14:paraId="1D0018C5" w14:textId="77777777" w:rsidR="00080148" w:rsidRPr="002130C2" w:rsidRDefault="00080148" w:rsidP="00A47585">
            <w:pPr>
              <w:tabs>
                <w:tab w:val="center" w:pos="4320"/>
                <w:tab w:val="right" w:pos="8640"/>
              </w:tabs>
              <w:jc w:val="right"/>
              <w:rPr>
                <w:rFonts w:cs="Arial"/>
                <w:sz w:val="18"/>
                <w:szCs w:val="18"/>
              </w:rPr>
            </w:pPr>
            <w:r w:rsidRPr="002130C2">
              <w:rPr>
                <w:rFonts w:cs="Arial"/>
                <w:sz w:val="18"/>
                <w:szCs w:val="18"/>
              </w:rPr>
              <w:t>$7,500,000</w:t>
            </w:r>
          </w:p>
          <w:p w14:paraId="27C2FAEF" w14:textId="77777777" w:rsidR="00080148" w:rsidRPr="002130C2" w:rsidRDefault="00080148" w:rsidP="00A47585">
            <w:pPr>
              <w:tabs>
                <w:tab w:val="center" w:pos="4320"/>
                <w:tab w:val="right" w:pos="8640"/>
              </w:tabs>
              <w:jc w:val="right"/>
              <w:rPr>
                <w:rFonts w:cs="Arial"/>
                <w:sz w:val="18"/>
                <w:szCs w:val="18"/>
              </w:rPr>
            </w:pPr>
            <w:r w:rsidRPr="002130C2">
              <w:rPr>
                <w:rFonts w:cs="Arial"/>
                <w:sz w:val="18"/>
                <w:szCs w:val="18"/>
              </w:rPr>
              <w:t>$1,000,000</w:t>
            </w:r>
          </w:p>
          <w:p w14:paraId="7E217398" w14:textId="77777777" w:rsidR="00080148" w:rsidRPr="002130C2" w:rsidRDefault="00080148" w:rsidP="00A47585">
            <w:pPr>
              <w:tabs>
                <w:tab w:val="center" w:pos="4320"/>
                <w:tab w:val="right" w:pos="8640"/>
              </w:tabs>
              <w:jc w:val="right"/>
              <w:rPr>
                <w:rFonts w:cs="Arial"/>
                <w:sz w:val="18"/>
                <w:szCs w:val="18"/>
              </w:rPr>
            </w:pPr>
            <w:r w:rsidRPr="002130C2">
              <w:rPr>
                <w:rFonts w:cs="Arial"/>
                <w:sz w:val="18"/>
                <w:szCs w:val="18"/>
              </w:rPr>
              <w:t xml:space="preserve"> </w:t>
            </w:r>
          </w:p>
        </w:tc>
      </w:tr>
    </w:tbl>
    <w:p w14:paraId="35214F06" w14:textId="77777777" w:rsidR="005609BD" w:rsidRPr="002130C2" w:rsidRDefault="005609BD" w:rsidP="00B934BF">
      <w:pPr>
        <w:pBdr>
          <w:bottom w:val="single" w:sz="4" w:space="1" w:color="auto"/>
        </w:pBdr>
        <w:rPr>
          <w:rFonts w:ascii="Times New Roman" w:hAnsi="Times New Roman"/>
          <w:szCs w:val="22"/>
        </w:rPr>
      </w:pPr>
    </w:p>
    <w:p w14:paraId="76F381D6" w14:textId="77777777" w:rsidR="00810E63" w:rsidRPr="002130C2" w:rsidRDefault="00810E63" w:rsidP="00B934BF">
      <w:pPr>
        <w:pBdr>
          <w:bottom w:val="single" w:sz="4" w:space="1" w:color="auto"/>
        </w:pBdr>
        <w:rPr>
          <w:rFonts w:ascii="Times New Roman" w:hAnsi="Times New Roman"/>
          <w:szCs w:val="22"/>
        </w:rPr>
      </w:pPr>
    </w:p>
    <w:p w14:paraId="76C8E6ED" w14:textId="77777777" w:rsidR="00B934BF" w:rsidRPr="002130C2" w:rsidRDefault="00B934BF" w:rsidP="00B934BF">
      <w:pPr>
        <w:pBdr>
          <w:bottom w:val="single" w:sz="4" w:space="1" w:color="auto"/>
        </w:pBdr>
        <w:rPr>
          <w:rFonts w:ascii="Times New Roman" w:hAnsi="Times New Roman"/>
          <w:i/>
          <w:szCs w:val="22"/>
        </w:rPr>
      </w:pPr>
      <w:r w:rsidRPr="002130C2">
        <w:rPr>
          <w:rFonts w:ascii="Times New Roman" w:hAnsi="Times New Roman"/>
          <w:szCs w:val="22"/>
        </w:rPr>
        <w:t xml:space="preserve">Agreed by (Government): </w:t>
      </w:r>
    </w:p>
    <w:p w14:paraId="145004F7" w14:textId="77777777" w:rsidR="00B934BF" w:rsidRPr="002130C2" w:rsidRDefault="00B934BF" w:rsidP="00B934BF">
      <w:pPr>
        <w:jc w:val="center"/>
        <w:rPr>
          <w:rFonts w:ascii="Times New Roman" w:hAnsi="Times New Roman"/>
          <w:szCs w:val="22"/>
        </w:rPr>
      </w:pPr>
      <w:r w:rsidRPr="002130C2">
        <w:rPr>
          <w:rFonts w:ascii="Times New Roman" w:hAnsi="Times New Roman"/>
          <w:szCs w:val="22"/>
        </w:rPr>
        <w:t>Date/Month/Year</w:t>
      </w:r>
    </w:p>
    <w:p w14:paraId="5CDB3CBD" w14:textId="77777777" w:rsidR="005329C0" w:rsidRPr="002130C2" w:rsidRDefault="005329C0" w:rsidP="005329C0">
      <w:pPr>
        <w:spacing w:after="0"/>
        <w:jc w:val="center"/>
        <w:rPr>
          <w:rFonts w:ascii="Times New Roman" w:hAnsi="Times New Roman"/>
          <w:szCs w:val="22"/>
        </w:rPr>
      </w:pPr>
    </w:p>
    <w:p w14:paraId="00F3D551" w14:textId="77777777" w:rsidR="00051895" w:rsidRPr="002130C2" w:rsidRDefault="00051895" w:rsidP="005329C0">
      <w:pPr>
        <w:spacing w:after="0"/>
        <w:jc w:val="center"/>
        <w:rPr>
          <w:rFonts w:ascii="Times New Roman" w:hAnsi="Times New Roman"/>
          <w:szCs w:val="22"/>
        </w:rPr>
      </w:pPr>
    </w:p>
    <w:p w14:paraId="61B603A9" w14:textId="77777777" w:rsidR="00B934BF" w:rsidRPr="002130C2" w:rsidRDefault="00B934BF" w:rsidP="00B934BF">
      <w:pPr>
        <w:pBdr>
          <w:bottom w:val="single" w:sz="4" w:space="1" w:color="auto"/>
        </w:pBdr>
        <w:rPr>
          <w:rFonts w:ascii="Times New Roman" w:hAnsi="Times New Roman"/>
          <w:i/>
          <w:szCs w:val="22"/>
        </w:rPr>
      </w:pPr>
      <w:r w:rsidRPr="002130C2">
        <w:rPr>
          <w:rFonts w:ascii="Times New Roman" w:hAnsi="Times New Roman"/>
          <w:szCs w:val="22"/>
        </w:rPr>
        <w:t xml:space="preserve">Agreed by (Executing Entity/Implementing Partner): </w:t>
      </w:r>
    </w:p>
    <w:p w14:paraId="1EB764E8" w14:textId="77777777" w:rsidR="00B934BF" w:rsidRPr="002130C2" w:rsidRDefault="00B934BF" w:rsidP="00B934BF">
      <w:pPr>
        <w:jc w:val="center"/>
        <w:rPr>
          <w:rFonts w:ascii="Times New Roman" w:hAnsi="Times New Roman"/>
          <w:szCs w:val="22"/>
        </w:rPr>
      </w:pPr>
      <w:r w:rsidRPr="002130C2">
        <w:rPr>
          <w:rFonts w:ascii="Times New Roman" w:hAnsi="Times New Roman"/>
          <w:szCs w:val="22"/>
        </w:rPr>
        <w:t>Date/Month/Year</w:t>
      </w:r>
    </w:p>
    <w:p w14:paraId="7CA6CB14" w14:textId="77777777" w:rsidR="00B934BF" w:rsidRPr="002130C2" w:rsidRDefault="00B934BF" w:rsidP="005329C0">
      <w:pPr>
        <w:pBdr>
          <w:bottom w:val="single" w:sz="4" w:space="1" w:color="auto"/>
        </w:pBdr>
        <w:spacing w:after="0"/>
        <w:rPr>
          <w:rFonts w:ascii="Times New Roman" w:hAnsi="Times New Roman"/>
          <w:szCs w:val="22"/>
        </w:rPr>
      </w:pPr>
    </w:p>
    <w:p w14:paraId="1F7579C8" w14:textId="77777777" w:rsidR="00051895" w:rsidRPr="002130C2" w:rsidRDefault="00051895" w:rsidP="005329C0">
      <w:pPr>
        <w:pBdr>
          <w:bottom w:val="single" w:sz="4" w:space="1" w:color="auto"/>
        </w:pBdr>
        <w:spacing w:after="0"/>
        <w:rPr>
          <w:rFonts w:ascii="Times New Roman" w:hAnsi="Times New Roman"/>
          <w:szCs w:val="22"/>
        </w:rPr>
      </w:pPr>
    </w:p>
    <w:p w14:paraId="25C9C450" w14:textId="77777777" w:rsidR="00B934BF" w:rsidRPr="002130C2" w:rsidRDefault="00B934BF" w:rsidP="00B934BF">
      <w:pPr>
        <w:pBdr>
          <w:bottom w:val="single" w:sz="4" w:space="1" w:color="auto"/>
        </w:pBdr>
        <w:rPr>
          <w:rFonts w:ascii="Times New Roman" w:hAnsi="Times New Roman"/>
          <w:szCs w:val="22"/>
        </w:rPr>
      </w:pPr>
      <w:r w:rsidRPr="002130C2">
        <w:rPr>
          <w:rFonts w:ascii="Times New Roman" w:hAnsi="Times New Roman"/>
          <w:szCs w:val="22"/>
        </w:rPr>
        <w:t xml:space="preserve">Agreed by (UNDP):  </w:t>
      </w:r>
    </w:p>
    <w:p w14:paraId="487D0941" w14:textId="77777777" w:rsidR="00B934BF" w:rsidRPr="002130C2" w:rsidRDefault="00B934BF" w:rsidP="00B934BF">
      <w:pPr>
        <w:jc w:val="center"/>
        <w:rPr>
          <w:rFonts w:ascii="Times New Roman" w:hAnsi="Times New Roman"/>
          <w:szCs w:val="22"/>
        </w:rPr>
      </w:pPr>
      <w:r w:rsidRPr="002130C2">
        <w:rPr>
          <w:rFonts w:ascii="Times New Roman" w:hAnsi="Times New Roman"/>
          <w:szCs w:val="22"/>
        </w:rPr>
        <w:t>Date/Month/Year</w:t>
      </w:r>
    </w:p>
    <w:p w14:paraId="0A439EAD" w14:textId="77777777" w:rsidR="001C5E81" w:rsidRPr="002130C2" w:rsidRDefault="00B934BF" w:rsidP="001C5E81">
      <w:pPr>
        <w:pStyle w:val="TOCHeading"/>
        <w:jc w:val="center"/>
        <w:rPr>
          <w:rFonts w:ascii="Times New Roman" w:hAnsi="Times New Roman"/>
          <w:szCs w:val="22"/>
          <w:lang w:val="en-GB"/>
        </w:rPr>
      </w:pPr>
      <w:r w:rsidRPr="002130C2">
        <w:rPr>
          <w:rFonts w:ascii="Times New Roman" w:hAnsi="Times New Roman"/>
          <w:szCs w:val="22"/>
          <w:lang w:val="en-GB"/>
        </w:rPr>
        <w:br w:type="page"/>
      </w:r>
    </w:p>
    <w:p w14:paraId="26BEF18E" w14:textId="179258DB" w:rsidR="00CE2E33" w:rsidRPr="002130C2" w:rsidRDefault="001C5E81" w:rsidP="001C5E81">
      <w:pPr>
        <w:pStyle w:val="TOCHeading"/>
        <w:jc w:val="center"/>
        <w:rPr>
          <w:rFonts w:ascii="Times New Roman" w:hAnsi="Times New Roman"/>
          <w:noProof/>
          <w:sz w:val="28"/>
          <w:szCs w:val="24"/>
          <w:lang w:val="en-GB"/>
        </w:rPr>
      </w:pPr>
      <w:r w:rsidRPr="002130C2">
        <w:rPr>
          <w:rFonts w:ascii="Times New Roman" w:hAnsi="Times New Roman"/>
          <w:color w:val="auto"/>
          <w:sz w:val="24"/>
          <w:lang w:val="en-GB"/>
        </w:rPr>
        <w:lastRenderedPageBreak/>
        <w:t>Table of Contents</w:t>
      </w:r>
    </w:p>
    <w:p w14:paraId="0645AD61" w14:textId="77777777" w:rsidR="000E7BFD" w:rsidRPr="002130C2" w:rsidRDefault="000E7BFD" w:rsidP="00CE2E33">
      <w:pPr>
        <w:spacing w:after="0"/>
        <w:jc w:val="center"/>
        <w:rPr>
          <w:rFonts w:ascii="Times New Roman" w:hAnsi="Times New Roman"/>
          <w:b/>
          <w:szCs w:val="22"/>
        </w:rPr>
      </w:pPr>
    </w:p>
    <w:sdt>
      <w:sdtPr>
        <w:rPr>
          <w:rFonts w:ascii="Arial" w:hAnsi="Arial"/>
          <w:b w:val="0"/>
          <w:bCs w:val="0"/>
          <w:color w:val="auto"/>
          <w:sz w:val="22"/>
          <w:szCs w:val="24"/>
          <w:lang w:val="en-GB"/>
        </w:rPr>
        <w:id w:val="-1561089471"/>
        <w:docPartObj>
          <w:docPartGallery w:val="Table of Contents"/>
          <w:docPartUnique/>
        </w:docPartObj>
      </w:sdtPr>
      <w:sdtEndPr>
        <w:rPr>
          <w:b/>
          <w:noProof/>
          <w:sz w:val="20"/>
          <w:szCs w:val="20"/>
        </w:rPr>
      </w:sdtEndPr>
      <w:sdtContent>
        <w:p w14:paraId="6BC8E3BA" w14:textId="02276897" w:rsidR="00891B77" w:rsidRPr="002130C2" w:rsidRDefault="00891B77">
          <w:pPr>
            <w:pStyle w:val="TOCHeading"/>
          </w:pPr>
        </w:p>
        <w:p w14:paraId="57CC63DA" w14:textId="77777777" w:rsidR="00524B74" w:rsidRPr="002130C2" w:rsidRDefault="00891B77">
          <w:pPr>
            <w:pStyle w:val="TOC1"/>
            <w:rPr>
              <w:rFonts w:asciiTheme="minorHAnsi" w:eastAsiaTheme="minorEastAsia" w:hAnsiTheme="minorHAnsi" w:cstheme="minorBidi"/>
              <w:b w:val="0"/>
              <w:noProof/>
              <w:sz w:val="22"/>
              <w:szCs w:val="22"/>
              <w:lang w:eastAsia="en-GB"/>
            </w:rPr>
          </w:pPr>
          <w:r w:rsidRPr="002130C2">
            <w:fldChar w:fldCharType="begin"/>
          </w:r>
          <w:r w:rsidRPr="002130C2">
            <w:instrText xml:space="preserve"> TOC \o "1-3" \h \z \u </w:instrText>
          </w:r>
          <w:r w:rsidRPr="002130C2">
            <w:fldChar w:fldCharType="separate"/>
          </w:r>
          <w:hyperlink w:anchor="_Toc418144236" w:history="1">
            <w:r w:rsidR="00524B74" w:rsidRPr="002130C2">
              <w:rPr>
                <w:rStyle w:val="Hyperlink"/>
                <w:noProof/>
              </w:rPr>
              <w:t>List of Acronyms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_Toc418144236 \h </w:instrText>
            </w:r>
            <w:r w:rsidR="00524B74" w:rsidRPr="002130C2">
              <w:rPr>
                <w:noProof/>
                <w:webHidden/>
              </w:rPr>
            </w:r>
            <w:r w:rsidR="00524B74" w:rsidRPr="002130C2">
              <w:rPr>
                <w:noProof/>
                <w:webHidden/>
              </w:rPr>
              <w:fldChar w:fldCharType="separate"/>
            </w:r>
            <w:r w:rsidR="00524B74" w:rsidRPr="002130C2">
              <w:rPr>
                <w:noProof/>
                <w:webHidden/>
              </w:rPr>
              <w:t>4</w:t>
            </w:r>
            <w:r w:rsidR="00524B74" w:rsidRPr="002130C2">
              <w:rPr>
                <w:noProof/>
                <w:webHidden/>
              </w:rPr>
              <w:fldChar w:fldCharType="end"/>
            </w:r>
          </w:hyperlink>
        </w:p>
        <w:p w14:paraId="571F906A"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37" w:history="1">
            <w:r w:rsidR="00524B74" w:rsidRPr="002130C2">
              <w:rPr>
                <w:rStyle w:val="Hyperlink"/>
                <w:bCs/>
                <w:noProof/>
              </w:rPr>
              <w:t>1.</w:t>
            </w:r>
            <w:r w:rsidR="00524B74" w:rsidRPr="002130C2">
              <w:rPr>
                <w:rFonts w:asciiTheme="minorHAnsi" w:eastAsiaTheme="minorEastAsia" w:hAnsiTheme="minorHAnsi" w:cstheme="minorBidi"/>
                <w:b w:val="0"/>
                <w:noProof/>
                <w:sz w:val="22"/>
                <w:szCs w:val="22"/>
                <w:lang w:eastAsia="en-GB"/>
              </w:rPr>
              <w:tab/>
            </w:r>
            <w:r w:rsidR="00524B74" w:rsidRPr="002130C2">
              <w:rPr>
                <w:rStyle w:val="Hyperlink"/>
                <w:noProof/>
              </w:rPr>
              <w:t>Situation Analysis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_Toc418144237 \h </w:instrText>
            </w:r>
            <w:r w:rsidR="00524B74" w:rsidRPr="002130C2">
              <w:rPr>
                <w:noProof/>
                <w:webHidden/>
              </w:rPr>
            </w:r>
            <w:r w:rsidR="00524B74" w:rsidRPr="002130C2">
              <w:rPr>
                <w:noProof/>
                <w:webHidden/>
              </w:rPr>
              <w:fldChar w:fldCharType="separate"/>
            </w:r>
            <w:r w:rsidR="00524B74" w:rsidRPr="002130C2">
              <w:rPr>
                <w:noProof/>
                <w:webHidden/>
              </w:rPr>
              <w:t>6</w:t>
            </w:r>
            <w:r w:rsidR="00524B74" w:rsidRPr="002130C2">
              <w:rPr>
                <w:noProof/>
                <w:webHidden/>
              </w:rPr>
              <w:fldChar w:fldCharType="end"/>
            </w:r>
          </w:hyperlink>
        </w:p>
        <w:p w14:paraId="70F413C3"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38" w:history="1">
            <w:r w:rsidR="00524B74" w:rsidRPr="002130C2">
              <w:rPr>
                <w:rStyle w:val="Hyperlink"/>
                <w:rFonts w:ascii="Times New Roman" w:hAnsi="Times New Roman"/>
                <w:bCs/>
                <w:noProof/>
              </w:rPr>
              <w:t>Context</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_Toc418144238 \h </w:instrText>
            </w:r>
            <w:r w:rsidR="00524B74" w:rsidRPr="002130C2">
              <w:rPr>
                <w:noProof/>
                <w:webHidden/>
              </w:rPr>
            </w:r>
            <w:r w:rsidR="00524B74" w:rsidRPr="002130C2">
              <w:rPr>
                <w:noProof/>
                <w:webHidden/>
              </w:rPr>
              <w:fldChar w:fldCharType="separate"/>
            </w:r>
            <w:r w:rsidR="00524B74" w:rsidRPr="002130C2">
              <w:rPr>
                <w:noProof/>
                <w:webHidden/>
              </w:rPr>
              <w:t>6</w:t>
            </w:r>
            <w:r w:rsidR="00524B74" w:rsidRPr="002130C2">
              <w:rPr>
                <w:noProof/>
                <w:webHidden/>
              </w:rPr>
              <w:fldChar w:fldCharType="end"/>
            </w:r>
          </w:hyperlink>
        </w:p>
        <w:p w14:paraId="5EA71733"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39" w:history="1">
            <w:r w:rsidR="00524B74" w:rsidRPr="002130C2">
              <w:rPr>
                <w:rStyle w:val="Hyperlink"/>
                <w:noProof/>
              </w:rPr>
              <w:t>2. Strategy</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_Toc418144239 \h </w:instrText>
            </w:r>
            <w:r w:rsidR="00524B74" w:rsidRPr="002130C2">
              <w:rPr>
                <w:noProof/>
                <w:webHidden/>
              </w:rPr>
            </w:r>
            <w:r w:rsidR="00524B74" w:rsidRPr="002130C2">
              <w:rPr>
                <w:noProof/>
                <w:webHidden/>
              </w:rPr>
              <w:fldChar w:fldCharType="separate"/>
            </w:r>
            <w:r w:rsidR="00524B74" w:rsidRPr="002130C2">
              <w:rPr>
                <w:noProof/>
                <w:webHidden/>
              </w:rPr>
              <w:t>21</w:t>
            </w:r>
            <w:r w:rsidR="00524B74" w:rsidRPr="002130C2">
              <w:rPr>
                <w:noProof/>
                <w:webHidden/>
              </w:rPr>
              <w:fldChar w:fldCharType="end"/>
            </w:r>
          </w:hyperlink>
        </w:p>
        <w:p w14:paraId="4B31E701"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0" w:history="1">
            <w:r w:rsidR="00524B74" w:rsidRPr="002130C2">
              <w:rPr>
                <w:rStyle w:val="Hyperlink"/>
                <w:noProof/>
              </w:rPr>
              <w:t>Project rationale and policy conformity</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_Toc418144240 \h </w:instrText>
            </w:r>
            <w:r w:rsidR="00524B74" w:rsidRPr="002130C2">
              <w:rPr>
                <w:noProof/>
                <w:webHidden/>
              </w:rPr>
            </w:r>
            <w:r w:rsidR="00524B74" w:rsidRPr="002130C2">
              <w:rPr>
                <w:noProof/>
                <w:webHidden/>
              </w:rPr>
              <w:fldChar w:fldCharType="separate"/>
            </w:r>
            <w:r w:rsidR="00524B74" w:rsidRPr="002130C2">
              <w:rPr>
                <w:noProof/>
                <w:webHidden/>
              </w:rPr>
              <w:t>21</w:t>
            </w:r>
            <w:r w:rsidR="00524B74" w:rsidRPr="002130C2">
              <w:rPr>
                <w:noProof/>
                <w:webHidden/>
              </w:rPr>
              <w:fldChar w:fldCharType="end"/>
            </w:r>
          </w:hyperlink>
        </w:p>
        <w:p w14:paraId="5477E548"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1" w:history="1">
            <w:r w:rsidR="00524B74" w:rsidRPr="002130C2">
              <w:rPr>
                <w:rStyle w:val="Hyperlink"/>
                <w:noProof/>
              </w:rPr>
              <w:t>Institutional Structure</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_Toc418144241 \h </w:instrText>
            </w:r>
            <w:r w:rsidR="00524B74" w:rsidRPr="002130C2">
              <w:rPr>
                <w:noProof/>
                <w:webHidden/>
              </w:rPr>
            </w:r>
            <w:r w:rsidR="00524B74" w:rsidRPr="002130C2">
              <w:rPr>
                <w:noProof/>
                <w:webHidden/>
              </w:rPr>
              <w:fldChar w:fldCharType="separate"/>
            </w:r>
            <w:r w:rsidR="00524B74" w:rsidRPr="002130C2">
              <w:rPr>
                <w:noProof/>
                <w:webHidden/>
              </w:rPr>
              <w:t>22</w:t>
            </w:r>
            <w:r w:rsidR="00524B74" w:rsidRPr="002130C2">
              <w:rPr>
                <w:noProof/>
                <w:webHidden/>
              </w:rPr>
              <w:fldChar w:fldCharType="end"/>
            </w:r>
          </w:hyperlink>
        </w:p>
        <w:p w14:paraId="16A3E5C8"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2" w:history="1">
            <w:r w:rsidR="00524B74" w:rsidRPr="002130C2">
              <w:rPr>
                <w:rStyle w:val="Hyperlink"/>
                <w:noProof/>
              </w:rPr>
              <w:t>Country ownership:  country eligibility and country drivenness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_Toc418144242 \h </w:instrText>
            </w:r>
            <w:r w:rsidR="00524B74" w:rsidRPr="002130C2">
              <w:rPr>
                <w:noProof/>
                <w:webHidden/>
              </w:rPr>
            </w:r>
            <w:r w:rsidR="00524B74" w:rsidRPr="002130C2">
              <w:rPr>
                <w:noProof/>
                <w:webHidden/>
              </w:rPr>
              <w:fldChar w:fldCharType="separate"/>
            </w:r>
            <w:r w:rsidR="00524B74" w:rsidRPr="002130C2">
              <w:rPr>
                <w:noProof/>
                <w:webHidden/>
              </w:rPr>
              <w:t>22</w:t>
            </w:r>
            <w:r w:rsidR="00524B74" w:rsidRPr="002130C2">
              <w:rPr>
                <w:noProof/>
                <w:webHidden/>
              </w:rPr>
              <w:fldChar w:fldCharType="end"/>
            </w:r>
          </w:hyperlink>
        </w:p>
        <w:p w14:paraId="28B2EF57"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3" w:history="1">
            <w:r w:rsidR="00524B74" w:rsidRPr="002130C2">
              <w:rPr>
                <w:rStyle w:val="Hyperlink"/>
                <w:noProof/>
              </w:rPr>
              <w:t>Design principles and strategic considerations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_Toc418144243 \h </w:instrText>
            </w:r>
            <w:r w:rsidR="00524B74" w:rsidRPr="002130C2">
              <w:rPr>
                <w:noProof/>
                <w:webHidden/>
              </w:rPr>
            </w:r>
            <w:r w:rsidR="00524B74" w:rsidRPr="002130C2">
              <w:rPr>
                <w:noProof/>
                <w:webHidden/>
              </w:rPr>
              <w:fldChar w:fldCharType="separate"/>
            </w:r>
            <w:r w:rsidR="00524B74" w:rsidRPr="002130C2">
              <w:rPr>
                <w:noProof/>
                <w:webHidden/>
              </w:rPr>
              <w:t>24</w:t>
            </w:r>
            <w:r w:rsidR="00524B74" w:rsidRPr="002130C2">
              <w:rPr>
                <w:noProof/>
                <w:webHidden/>
              </w:rPr>
              <w:fldChar w:fldCharType="end"/>
            </w:r>
          </w:hyperlink>
        </w:p>
        <w:p w14:paraId="7394B398"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4" w:history="1">
            <w:r w:rsidR="00524B74" w:rsidRPr="002130C2">
              <w:rPr>
                <w:rStyle w:val="Hyperlink"/>
                <w:noProof/>
              </w:rPr>
              <w:t>Project objective, outcomes and outputs/activities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_Toc418144244 \h </w:instrText>
            </w:r>
            <w:r w:rsidR="00524B74" w:rsidRPr="002130C2">
              <w:rPr>
                <w:noProof/>
                <w:webHidden/>
              </w:rPr>
            </w:r>
            <w:r w:rsidR="00524B74" w:rsidRPr="002130C2">
              <w:rPr>
                <w:noProof/>
                <w:webHidden/>
              </w:rPr>
              <w:fldChar w:fldCharType="separate"/>
            </w:r>
            <w:r w:rsidR="00524B74" w:rsidRPr="002130C2">
              <w:rPr>
                <w:noProof/>
                <w:webHidden/>
              </w:rPr>
              <w:t>24</w:t>
            </w:r>
            <w:r w:rsidR="00524B74" w:rsidRPr="002130C2">
              <w:rPr>
                <w:noProof/>
                <w:webHidden/>
              </w:rPr>
              <w:fldChar w:fldCharType="end"/>
            </w:r>
          </w:hyperlink>
        </w:p>
        <w:p w14:paraId="2ABACA00"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5" w:history="1">
            <w:r w:rsidR="00524B74" w:rsidRPr="002130C2">
              <w:rPr>
                <w:rStyle w:val="Hyperlink"/>
                <w:noProof/>
              </w:rPr>
              <w:t>Key indicators, assumptions and risks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_Toc418144245 \h </w:instrText>
            </w:r>
            <w:r w:rsidR="00524B74" w:rsidRPr="002130C2">
              <w:rPr>
                <w:noProof/>
                <w:webHidden/>
              </w:rPr>
            </w:r>
            <w:r w:rsidR="00524B74" w:rsidRPr="002130C2">
              <w:rPr>
                <w:noProof/>
                <w:webHidden/>
              </w:rPr>
              <w:fldChar w:fldCharType="separate"/>
            </w:r>
            <w:r w:rsidR="00524B74" w:rsidRPr="002130C2">
              <w:rPr>
                <w:noProof/>
                <w:webHidden/>
              </w:rPr>
              <w:t>27</w:t>
            </w:r>
            <w:r w:rsidR="00524B74" w:rsidRPr="002130C2">
              <w:rPr>
                <w:noProof/>
                <w:webHidden/>
              </w:rPr>
              <w:fldChar w:fldCharType="end"/>
            </w:r>
          </w:hyperlink>
        </w:p>
        <w:p w14:paraId="5AE43E89"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6" w:history="1">
            <w:r w:rsidR="00524B74" w:rsidRPr="002130C2">
              <w:rPr>
                <w:rStyle w:val="Hyperlink"/>
                <w:noProof/>
              </w:rPr>
              <w:t>Financial modality</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_Toc418144246 \h </w:instrText>
            </w:r>
            <w:r w:rsidR="00524B74" w:rsidRPr="002130C2">
              <w:rPr>
                <w:noProof/>
                <w:webHidden/>
              </w:rPr>
            </w:r>
            <w:r w:rsidR="00524B74" w:rsidRPr="002130C2">
              <w:rPr>
                <w:noProof/>
                <w:webHidden/>
              </w:rPr>
              <w:fldChar w:fldCharType="separate"/>
            </w:r>
            <w:r w:rsidR="00524B74" w:rsidRPr="002130C2">
              <w:rPr>
                <w:noProof/>
                <w:webHidden/>
              </w:rPr>
              <w:t>29</w:t>
            </w:r>
            <w:r w:rsidR="00524B74" w:rsidRPr="002130C2">
              <w:rPr>
                <w:noProof/>
                <w:webHidden/>
              </w:rPr>
              <w:fldChar w:fldCharType="end"/>
            </w:r>
          </w:hyperlink>
        </w:p>
        <w:p w14:paraId="013FF420"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7" w:history="1">
            <w:r w:rsidR="00524B74" w:rsidRPr="002130C2">
              <w:rPr>
                <w:rStyle w:val="Hyperlink"/>
                <w:noProof/>
              </w:rPr>
              <w:t>Cost-effectiveness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_Toc418144247 \h </w:instrText>
            </w:r>
            <w:r w:rsidR="00524B74" w:rsidRPr="002130C2">
              <w:rPr>
                <w:noProof/>
                <w:webHidden/>
              </w:rPr>
            </w:r>
            <w:r w:rsidR="00524B74" w:rsidRPr="002130C2">
              <w:rPr>
                <w:noProof/>
                <w:webHidden/>
              </w:rPr>
              <w:fldChar w:fldCharType="separate"/>
            </w:r>
            <w:r w:rsidR="00524B74" w:rsidRPr="002130C2">
              <w:rPr>
                <w:noProof/>
                <w:webHidden/>
              </w:rPr>
              <w:t>29</w:t>
            </w:r>
            <w:r w:rsidR="00524B74" w:rsidRPr="002130C2">
              <w:rPr>
                <w:noProof/>
                <w:webHidden/>
              </w:rPr>
              <w:fldChar w:fldCharType="end"/>
            </w:r>
          </w:hyperlink>
        </w:p>
        <w:p w14:paraId="0D8527C0"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8" w:history="1">
            <w:r w:rsidR="00524B74" w:rsidRPr="002130C2">
              <w:rPr>
                <w:rStyle w:val="Hyperlink"/>
                <w:noProof/>
              </w:rPr>
              <w:t>Sustainability</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_Toc418144248 \h </w:instrText>
            </w:r>
            <w:r w:rsidR="00524B74" w:rsidRPr="002130C2">
              <w:rPr>
                <w:noProof/>
                <w:webHidden/>
              </w:rPr>
            </w:r>
            <w:r w:rsidR="00524B74" w:rsidRPr="002130C2">
              <w:rPr>
                <w:noProof/>
                <w:webHidden/>
              </w:rPr>
              <w:fldChar w:fldCharType="separate"/>
            </w:r>
            <w:r w:rsidR="00524B74" w:rsidRPr="002130C2">
              <w:rPr>
                <w:noProof/>
                <w:webHidden/>
              </w:rPr>
              <w:t>31</w:t>
            </w:r>
            <w:r w:rsidR="00524B74" w:rsidRPr="002130C2">
              <w:rPr>
                <w:noProof/>
                <w:webHidden/>
              </w:rPr>
              <w:fldChar w:fldCharType="end"/>
            </w:r>
          </w:hyperlink>
        </w:p>
        <w:p w14:paraId="4852A61A" w14:textId="77777777" w:rsidR="00524B74" w:rsidRPr="002130C2" w:rsidRDefault="002130C2">
          <w:pPr>
            <w:pStyle w:val="TOC2"/>
            <w:rPr>
              <w:rFonts w:asciiTheme="minorHAnsi" w:eastAsiaTheme="minorEastAsia" w:hAnsiTheme="minorHAnsi" w:cstheme="minorBidi"/>
              <w:noProof/>
              <w:szCs w:val="22"/>
              <w:lang w:eastAsia="en-GB"/>
            </w:rPr>
          </w:pPr>
          <w:hyperlink w:anchor="_Toc418144249" w:history="1">
            <w:r w:rsidR="00524B74" w:rsidRPr="002130C2">
              <w:rPr>
                <w:rStyle w:val="Hyperlink"/>
                <w:noProof/>
              </w:rPr>
              <w:t>Replicability</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_Toc418144249 \h </w:instrText>
            </w:r>
            <w:r w:rsidR="00524B74" w:rsidRPr="002130C2">
              <w:rPr>
                <w:noProof/>
                <w:webHidden/>
              </w:rPr>
            </w:r>
            <w:r w:rsidR="00524B74" w:rsidRPr="002130C2">
              <w:rPr>
                <w:noProof/>
                <w:webHidden/>
              </w:rPr>
              <w:fldChar w:fldCharType="separate"/>
            </w:r>
            <w:r w:rsidR="00524B74" w:rsidRPr="002130C2">
              <w:rPr>
                <w:noProof/>
                <w:webHidden/>
              </w:rPr>
              <w:t>31</w:t>
            </w:r>
            <w:r w:rsidR="00524B74" w:rsidRPr="002130C2">
              <w:rPr>
                <w:noProof/>
                <w:webHidden/>
              </w:rPr>
              <w:fldChar w:fldCharType="end"/>
            </w:r>
          </w:hyperlink>
        </w:p>
        <w:p w14:paraId="25BAFF03" w14:textId="77777777" w:rsidR="00524B74" w:rsidRPr="002130C2" w:rsidRDefault="002130C2">
          <w:pPr>
            <w:pStyle w:val="TOC2"/>
            <w:rPr>
              <w:rFonts w:asciiTheme="minorHAnsi" w:eastAsiaTheme="minorEastAsia" w:hAnsiTheme="minorHAnsi" w:cstheme="minorBidi"/>
              <w:noProof/>
              <w:szCs w:val="22"/>
              <w:lang w:eastAsia="en-GB"/>
            </w:rPr>
          </w:pPr>
          <w:hyperlink w:anchor="_Toc418144250" w:history="1">
            <w:r w:rsidR="00524B74" w:rsidRPr="002130C2">
              <w:rPr>
                <w:rStyle w:val="Hyperlink"/>
                <w:noProof/>
              </w:rPr>
              <w:t>Coordination with other GEF-related initiatives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_Toc418144250 \h </w:instrText>
            </w:r>
            <w:r w:rsidR="00524B74" w:rsidRPr="002130C2">
              <w:rPr>
                <w:noProof/>
                <w:webHidden/>
              </w:rPr>
            </w:r>
            <w:r w:rsidR="00524B74" w:rsidRPr="002130C2">
              <w:rPr>
                <w:noProof/>
                <w:webHidden/>
              </w:rPr>
              <w:fldChar w:fldCharType="separate"/>
            </w:r>
            <w:r w:rsidR="00524B74" w:rsidRPr="002130C2">
              <w:rPr>
                <w:noProof/>
                <w:webHidden/>
              </w:rPr>
              <w:t>31</w:t>
            </w:r>
            <w:r w:rsidR="00524B74" w:rsidRPr="002130C2">
              <w:rPr>
                <w:noProof/>
                <w:webHidden/>
              </w:rPr>
              <w:fldChar w:fldCharType="end"/>
            </w:r>
          </w:hyperlink>
        </w:p>
        <w:p w14:paraId="11D5E3DE" w14:textId="77777777" w:rsidR="00524B74" w:rsidRPr="002130C2" w:rsidRDefault="002130C2">
          <w:pPr>
            <w:pStyle w:val="TOC2"/>
            <w:rPr>
              <w:rFonts w:asciiTheme="minorHAnsi" w:eastAsiaTheme="minorEastAsia" w:hAnsiTheme="minorHAnsi" w:cstheme="minorBidi"/>
              <w:noProof/>
              <w:szCs w:val="22"/>
              <w:lang w:eastAsia="en-GB"/>
            </w:rPr>
          </w:pPr>
          <w:hyperlink w:anchor="_Toc418144251" w:history="1">
            <w:r w:rsidR="00524B74" w:rsidRPr="002130C2">
              <w:rPr>
                <w:rStyle w:val="Hyperlink"/>
                <w:noProof/>
              </w:rPr>
              <w:t>Other non-GEF-related Initiatives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_Toc418144251 \h </w:instrText>
            </w:r>
            <w:r w:rsidR="00524B74" w:rsidRPr="002130C2">
              <w:rPr>
                <w:noProof/>
                <w:webHidden/>
              </w:rPr>
            </w:r>
            <w:r w:rsidR="00524B74" w:rsidRPr="002130C2">
              <w:rPr>
                <w:noProof/>
                <w:webHidden/>
              </w:rPr>
              <w:fldChar w:fldCharType="separate"/>
            </w:r>
            <w:r w:rsidR="00524B74" w:rsidRPr="002130C2">
              <w:rPr>
                <w:noProof/>
                <w:webHidden/>
              </w:rPr>
              <w:t>32</w:t>
            </w:r>
            <w:r w:rsidR="00524B74" w:rsidRPr="002130C2">
              <w:rPr>
                <w:noProof/>
                <w:webHidden/>
              </w:rPr>
              <w:fldChar w:fldCharType="end"/>
            </w:r>
          </w:hyperlink>
        </w:p>
        <w:p w14:paraId="559383F4"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2" w:history="1">
            <w:r w:rsidR="00524B74" w:rsidRPr="002130C2">
              <w:rPr>
                <w:rStyle w:val="Hyperlink"/>
                <w:noProof/>
              </w:rPr>
              <w:t>3. Project Results Framework</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_Toc418144252 \h </w:instrText>
            </w:r>
            <w:r w:rsidR="00524B74" w:rsidRPr="002130C2">
              <w:rPr>
                <w:noProof/>
                <w:webHidden/>
              </w:rPr>
            </w:r>
            <w:r w:rsidR="00524B74" w:rsidRPr="002130C2">
              <w:rPr>
                <w:noProof/>
                <w:webHidden/>
              </w:rPr>
              <w:fldChar w:fldCharType="separate"/>
            </w:r>
            <w:r w:rsidR="00524B74" w:rsidRPr="002130C2">
              <w:rPr>
                <w:noProof/>
                <w:webHidden/>
              </w:rPr>
              <w:t>34</w:t>
            </w:r>
            <w:r w:rsidR="00524B74" w:rsidRPr="002130C2">
              <w:rPr>
                <w:noProof/>
                <w:webHidden/>
              </w:rPr>
              <w:fldChar w:fldCharType="end"/>
            </w:r>
          </w:hyperlink>
        </w:p>
        <w:p w14:paraId="173A0C59" w14:textId="77777777" w:rsidR="00524B74" w:rsidRPr="002130C2" w:rsidRDefault="002130C2">
          <w:pPr>
            <w:pStyle w:val="TOC2"/>
            <w:rPr>
              <w:rFonts w:asciiTheme="minorHAnsi" w:eastAsiaTheme="minorEastAsia" w:hAnsiTheme="minorHAnsi" w:cstheme="minorBidi"/>
              <w:noProof/>
              <w:szCs w:val="22"/>
              <w:lang w:eastAsia="en-GB"/>
            </w:rPr>
          </w:pPr>
          <w:hyperlink w:anchor="_Toc418144253" w:history="1">
            <w:r w:rsidR="00524B74" w:rsidRPr="002130C2">
              <w:rPr>
                <w:rStyle w:val="Hyperlink"/>
                <w:noProof/>
              </w:rPr>
              <w:t>Total Budget and Work Plan</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_Toc418144253 \h </w:instrText>
            </w:r>
            <w:r w:rsidR="00524B74" w:rsidRPr="002130C2">
              <w:rPr>
                <w:noProof/>
                <w:webHidden/>
              </w:rPr>
            </w:r>
            <w:r w:rsidR="00524B74" w:rsidRPr="002130C2">
              <w:rPr>
                <w:noProof/>
                <w:webHidden/>
              </w:rPr>
              <w:fldChar w:fldCharType="separate"/>
            </w:r>
            <w:r w:rsidR="00524B74" w:rsidRPr="002130C2">
              <w:rPr>
                <w:noProof/>
                <w:webHidden/>
              </w:rPr>
              <w:t>39</w:t>
            </w:r>
            <w:r w:rsidR="00524B74" w:rsidRPr="002130C2">
              <w:rPr>
                <w:noProof/>
                <w:webHidden/>
              </w:rPr>
              <w:fldChar w:fldCharType="end"/>
            </w:r>
          </w:hyperlink>
        </w:p>
        <w:p w14:paraId="28F86A9B"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4" w:history="1">
            <w:r w:rsidR="00524B74" w:rsidRPr="002130C2">
              <w:rPr>
                <w:rStyle w:val="Hyperlink"/>
                <w:noProof/>
              </w:rPr>
              <w:t>4. Management Arrangements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_Toc418144254 \h </w:instrText>
            </w:r>
            <w:r w:rsidR="00524B74" w:rsidRPr="002130C2">
              <w:rPr>
                <w:noProof/>
                <w:webHidden/>
              </w:rPr>
            </w:r>
            <w:r w:rsidR="00524B74" w:rsidRPr="002130C2">
              <w:rPr>
                <w:noProof/>
                <w:webHidden/>
              </w:rPr>
              <w:fldChar w:fldCharType="separate"/>
            </w:r>
            <w:r w:rsidR="00524B74" w:rsidRPr="002130C2">
              <w:rPr>
                <w:noProof/>
                <w:webHidden/>
              </w:rPr>
              <w:t>42</w:t>
            </w:r>
            <w:r w:rsidR="00524B74" w:rsidRPr="002130C2">
              <w:rPr>
                <w:noProof/>
                <w:webHidden/>
              </w:rPr>
              <w:fldChar w:fldCharType="end"/>
            </w:r>
          </w:hyperlink>
        </w:p>
        <w:p w14:paraId="5D1E7F98"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5" w:history="1">
            <w:r w:rsidR="00524B74" w:rsidRPr="002130C2">
              <w:rPr>
                <w:rStyle w:val="Hyperlink"/>
                <w:rFonts w:ascii="Times New Roman" w:hAnsi="Times New Roman"/>
                <w:noProof/>
              </w:rPr>
              <w:t>5.</w:t>
            </w:r>
            <w:r w:rsidR="00524B74" w:rsidRPr="002130C2">
              <w:rPr>
                <w:rFonts w:asciiTheme="minorHAnsi" w:eastAsiaTheme="minorEastAsia" w:hAnsiTheme="minorHAnsi" w:cstheme="minorBidi"/>
                <w:b w:val="0"/>
                <w:noProof/>
                <w:sz w:val="22"/>
                <w:szCs w:val="22"/>
                <w:lang w:eastAsia="en-GB"/>
              </w:rPr>
              <w:tab/>
            </w:r>
            <w:r w:rsidR="00524B74" w:rsidRPr="002130C2">
              <w:rPr>
                <w:rStyle w:val="Hyperlink"/>
                <w:rFonts w:ascii="Times New Roman" w:hAnsi="Times New Roman"/>
                <w:noProof/>
              </w:rPr>
              <w:t>Monitoring and Evaluation</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_Toc418144255 \h </w:instrText>
            </w:r>
            <w:r w:rsidR="00524B74" w:rsidRPr="002130C2">
              <w:rPr>
                <w:noProof/>
                <w:webHidden/>
              </w:rPr>
            </w:r>
            <w:r w:rsidR="00524B74" w:rsidRPr="002130C2">
              <w:rPr>
                <w:noProof/>
                <w:webHidden/>
              </w:rPr>
              <w:fldChar w:fldCharType="separate"/>
            </w:r>
            <w:r w:rsidR="00524B74" w:rsidRPr="002130C2">
              <w:rPr>
                <w:noProof/>
                <w:webHidden/>
              </w:rPr>
              <w:t>43</w:t>
            </w:r>
            <w:r w:rsidR="00524B74" w:rsidRPr="002130C2">
              <w:rPr>
                <w:noProof/>
                <w:webHidden/>
              </w:rPr>
              <w:fldChar w:fldCharType="end"/>
            </w:r>
          </w:hyperlink>
        </w:p>
        <w:p w14:paraId="7611C867"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6" w:history="1">
            <w:r w:rsidR="00524B74" w:rsidRPr="002130C2">
              <w:rPr>
                <w:rStyle w:val="Hyperlink"/>
                <w:noProof/>
              </w:rPr>
              <w:t>6.</w:t>
            </w:r>
            <w:r w:rsidR="00524B74" w:rsidRPr="002130C2">
              <w:rPr>
                <w:rFonts w:asciiTheme="minorHAnsi" w:eastAsiaTheme="minorEastAsia" w:hAnsiTheme="minorHAnsi" w:cstheme="minorBidi"/>
                <w:b w:val="0"/>
                <w:noProof/>
                <w:sz w:val="22"/>
                <w:szCs w:val="22"/>
                <w:lang w:eastAsia="en-GB"/>
              </w:rPr>
              <w:tab/>
            </w:r>
            <w:r w:rsidR="00524B74" w:rsidRPr="002130C2">
              <w:rPr>
                <w:rStyle w:val="Hyperlink"/>
                <w:noProof/>
              </w:rPr>
              <w:t>Legal Context</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_Toc418144256 \h </w:instrText>
            </w:r>
            <w:r w:rsidR="00524B74" w:rsidRPr="002130C2">
              <w:rPr>
                <w:noProof/>
                <w:webHidden/>
              </w:rPr>
            </w:r>
            <w:r w:rsidR="00524B74" w:rsidRPr="002130C2">
              <w:rPr>
                <w:noProof/>
                <w:webHidden/>
              </w:rPr>
              <w:fldChar w:fldCharType="separate"/>
            </w:r>
            <w:r w:rsidR="00524B74" w:rsidRPr="002130C2">
              <w:rPr>
                <w:noProof/>
                <w:webHidden/>
              </w:rPr>
              <w:t>47</w:t>
            </w:r>
            <w:r w:rsidR="00524B74" w:rsidRPr="002130C2">
              <w:rPr>
                <w:noProof/>
                <w:webHidden/>
              </w:rPr>
              <w:fldChar w:fldCharType="end"/>
            </w:r>
          </w:hyperlink>
        </w:p>
        <w:p w14:paraId="2341FD9F"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7" w:history="1">
            <w:r w:rsidR="00524B74" w:rsidRPr="002130C2">
              <w:rPr>
                <w:rStyle w:val="Hyperlink"/>
                <w:noProof/>
              </w:rPr>
              <w:t>7. ANNEXES</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_Toc418144257 \h </w:instrText>
            </w:r>
            <w:r w:rsidR="00524B74" w:rsidRPr="002130C2">
              <w:rPr>
                <w:noProof/>
                <w:webHidden/>
              </w:rPr>
            </w:r>
            <w:r w:rsidR="00524B74" w:rsidRPr="002130C2">
              <w:rPr>
                <w:noProof/>
                <w:webHidden/>
              </w:rPr>
              <w:fldChar w:fldCharType="separate"/>
            </w:r>
            <w:r w:rsidR="00524B74" w:rsidRPr="002130C2">
              <w:rPr>
                <w:noProof/>
                <w:webHidden/>
              </w:rPr>
              <w:t>49</w:t>
            </w:r>
            <w:r w:rsidR="00524B74" w:rsidRPr="002130C2">
              <w:rPr>
                <w:noProof/>
                <w:webHidden/>
              </w:rPr>
              <w:fldChar w:fldCharType="end"/>
            </w:r>
          </w:hyperlink>
        </w:p>
        <w:p w14:paraId="35AB8D50"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8" w:history="1">
            <w:r w:rsidR="00524B74" w:rsidRPr="002130C2">
              <w:rPr>
                <w:rStyle w:val="Hyperlink"/>
                <w:noProof/>
              </w:rPr>
              <w:t>ANNEX 1: Offline Risk Log</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_Toc418144258 \h </w:instrText>
            </w:r>
            <w:r w:rsidR="00524B74" w:rsidRPr="002130C2">
              <w:rPr>
                <w:noProof/>
                <w:webHidden/>
              </w:rPr>
            </w:r>
            <w:r w:rsidR="00524B74" w:rsidRPr="002130C2">
              <w:rPr>
                <w:noProof/>
                <w:webHidden/>
              </w:rPr>
              <w:fldChar w:fldCharType="separate"/>
            </w:r>
            <w:r w:rsidR="00524B74" w:rsidRPr="002130C2">
              <w:rPr>
                <w:noProof/>
                <w:webHidden/>
              </w:rPr>
              <w:t>50</w:t>
            </w:r>
            <w:r w:rsidR="00524B74" w:rsidRPr="002130C2">
              <w:rPr>
                <w:noProof/>
                <w:webHidden/>
              </w:rPr>
              <w:fldChar w:fldCharType="end"/>
            </w:r>
          </w:hyperlink>
        </w:p>
        <w:p w14:paraId="1158F3A8"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59" w:history="1">
            <w:r w:rsidR="00524B74" w:rsidRPr="002130C2">
              <w:rPr>
                <w:rStyle w:val="Hyperlink"/>
                <w:noProof/>
              </w:rPr>
              <w:t>ANNEX 2: TERMS OF REFERENCE</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_Toc418144259 \h </w:instrText>
            </w:r>
            <w:r w:rsidR="00524B74" w:rsidRPr="002130C2">
              <w:rPr>
                <w:noProof/>
                <w:webHidden/>
              </w:rPr>
            </w:r>
            <w:r w:rsidR="00524B74" w:rsidRPr="002130C2">
              <w:rPr>
                <w:noProof/>
                <w:webHidden/>
              </w:rPr>
              <w:fldChar w:fldCharType="separate"/>
            </w:r>
            <w:r w:rsidR="00524B74" w:rsidRPr="002130C2">
              <w:rPr>
                <w:noProof/>
                <w:webHidden/>
              </w:rPr>
              <w:t>54</w:t>
            </w:r>
            <w:r w:rsidR="00524B74" w:rsidRPr="002130C2">
              <w:rPr>
                <w:noProof/>
                <w:webHidden/>
              </w:rPr>
              <w:fldChar w:fldCharType="end"/>
            </w:r>
          </w:hyperlink>
        </w:p>
        <w:p w14:paraId="1C883359" w14:textId="77777777" w:rsidR="00524B74" w:rsidRPr="002130C2" w:rsidRDefault="002130C2">
          <w:pPr>
            <w:pStyle w:val="TOC1"/>
            <w:rPr>
              <w:rFonts w:asciiTheme="minorHAnsi" w:eastAsiaTheme="minorEastAsia" w:hAnsiTheme="minorHAnsi" w:cstheme="minorBidi"/>
              <w:b w:val="0"/>
              <w:noProof/>
              <w:sz w:val="22"/>
              <w:szCs w:val="22"/>
              <w:lang w:eastAsia="en-GB"/>
            </w:rPr>
          </w:pPr>
          <w:hyperlink w:anchor="_Toc418144260" w:history="1">
            <w:r w:rsidR="00524B74" w:rsidRPr="002130C2">
              <w:rPr>
                <w:rStyle w:val="Hyperlink"/>
                <w:noProof/>
              </w:rPr>
              <w:t>Annex 3: GHG Emission Calculation</w:t>
            </w:r>
            <w:r w:rsidR="00524B74" w:rsidRPr="002130C2">
              <w:rPr>
                <w:noProof/>
                <w:webHidden/>
              </w:rPr>
              <w:tab/>
            </w:r>
            <w:r w:rsidR="00524B74" w:rsidRPr="002130C2">
              <w:rPr>
                <w:noProof/>
                <w:webHidden/>
              </w:rPr>
              <w:fldChar w:fldCharType="begin"/>
            </w:r>
            <w:r w:rsidR="00524B74" w:rsidRPr="002130C2">
              <w:rPr>
                <w:noProof/>
                <w:webHidden/>
              </w:rPr>
              <w:instrText xml:space="preserve"> PAGEREF _Toc418144260 \h </w:instrText>
            </w:r>
            <w:r w:rsidR="00524B74" w:rsidRPr="002130C2">
              <w:rPr>
                <w:noProof/>
                <w:webHidden/>
              </w:rPr>
            </w:r>
            <w:r w:rsidR="00524B74" w:rsidRPr="002130C2">
              <w:rPr>
                <w:noProof/>
                <w:webHidden/>
              </w:rPr>
              <w:fldChar w:fldCharType="separate"/>
            </w:r>
            <w:r w:rsidR="00524B74" w:rsidRPr="002130C2">
              <w:rPr>
                <w:noProof/>
                <w:webHidden/>
              </w:rPr>
              <w:t>58</w:t>
            </w:r>
            <w:r w:rsidR="00524B74" w:rsidRPr="002130C2">
              <w:rPr>
                <w:noProof/>
                <w:webHidden/>
              </w:rPr>
              <w:fldChar w:fldCharType="end"/>
            </w:r>
          </w:hyperlink>
        </w:p>
        <w:p w14:paraId="14D534E8" w14:textId="7994607C" w:rsidR="00891B77" w:rsidRPr="002130C2" w:rsidRDefault="00891B77" w:rsidP="003D61BF">
          <w:pPr>
            <w:pStyle w:val="TOC1"/>
          </w:pPr>
          <w:r w:rsidRPr="002130C2">
            <w:rPr>
              <w:b w:val="0"/>
              <w:bCs/>
              <w:noProof/>
            </w:rPr>
            <w:fldChar w:fldCharType="end"/>
          </w:r>
        </w:p>
      </w:sdtContent>
    </w:sdt>
    <w:p w14:paraId="02CB79E6" w14:textId="77777777" w:rsidR="000F163E" w:rsidRPr="002130C2" w:rsidRDefault="000F163E" w:rsidP="00891B77">
      <w:pPr>
        <w:spacing w:after="0"/>
        <w:jc w:val="left"/>
        <w:rPr>
          <w:rFonts w:ascii="Times New Roman" w:hAnsi="Times New Roman"/>
          <w:b/>
          <w:szCs w:val="22"/>
        </w:rPr>
      </w:pPr>
    </w:p>
    <w:p w14:paraId="53102E44" w14:textId="77777777" w:rsidR="000F163E" w:rsidRPr="002130C2" w:rsidRDefault="000F163E" w:rsidP="00CE2E33">
      <w:pPr>
        <w:spacing w:after="0"/>
        <w:jc w:val="center"/>
        <w:rPr>
          <w:rFonts w:ascii="Times New Roman" w:hAnsi="Times New Roman"/>
          <w:b/>
          <w:szCs w:val="22"/>
        </w:rPr>
      </w:pPr>
    </w:p>
    <w:p w14:paraId="3A191F15" w14:textId="77777777" w:rsidR="00B934BF" w:rsidRPr="002130C2" w:rsidRDefault="00B934BF" w:rsidP="00550958">
      <w:pPr>
        <w:pStyle w:val="Heading1"/>
        <w:jc w:val="center"/>
        <w:rPr>
          <w:sz w:val="22"/>
          <w:szCs w:val="22"/>
        </w:rPr>
      </w:pPr>
      <w:r w:rsidRPr="002130C2">
        <w:br w:type="page"/>
      </w:r>
      <w:bookmarkStart w:id="1" w:name="_Toc285354076"/>
      <w:bookmarkStart w:id="2" w:name="_Toc262924474"/>
      <w:bookmarkStart w:id="3" w:name="_Toc418144236"/>
      <w:r w:rsidRPr="002130C2">
        <w:rPr>
          <w:sz w:val="22"/>
          <w:szCs w:val="22"/>
        </w:rPr>
        <w:lastRenderedPageBreak/>
        <w:t>List of Acronyms</w:t>
      </w:r>
      <w:bookmarkEnd w:id="1"/>
      <w:bookmarkEnd w:id="2"/>
      <w:bookmarkEnd w:id="3"/>
    </w:p>
    <w:p w14:paraId="1ADD533A" w14:textId="37CEAA91" w:rsidR="005B6B3A" w:rsidRPr="002130C2" w:rsidRDefault="005B6B3A" w:rsidP="00E34696">
      <w:pPr>
        <w:jc w:val="left"/>
        <w:rPr>
          <w:rFonts w:ascii="Times New Roman" w:hAnsi="Times New Roman"/>
          <w:szCs w:val="22"/>
        </w:rPr>
      </w:pPr>
      <w:r w:rsidRPr="002130C2">
        <w:rPr>
          <w:rFonts w:ascii="Times New Roman" w:hAnsi="Times New Roman"/>
          <w:szCs w:val="22"/>
        </w:rPr>
        <w:t>AfDB</w:t>
      </w:r>
      <w:r w:rsidRPr="002130C2">
        <w:rPr>
          <w:rFonts w:ascii="Times New Roman" w:hAnsi="Times New Roman"/>
          <w:szCs w:val="22"/>
        </w:rPr>
        <w:tab/>
      </w:r>
      <w:r w:rsidRPr="002130C2">
        <w:rPr>
          <w:rFonts w:ascii="Times New Roman" w:hAnsi="Times New Roman"/>
          <w:szCs w:val="22"/>
        </w:rPr>
        <w:tab/>
        <w:t>African Development Bank</w:t>
      </w:r>
    </w:p>
    <w:p w14:paraId="0E7255FE" w14:textId="5359B888" w:rsidR="005B6B3A" w:rsidRPr="002130C2" w:rsidRDefault="005B6B3A" w:rsidP="00E34696">
      <w:pPr>
        <w:jc w:val="left"/>
        <w:rPr>
          <w:rFonts w:ascii="Times New Roman" w:hAnsi="Times New Roman"/>
          <w:szCs w:val="22"/>
          <w:lang w:val="fr-FR"/>
        </w:rPr>
      </w:pPr>
      <w:r w:rsidRPr="002130C2">
        <w:rPr>
          <w:rFonts w:ascii="Times New Roman" w:hAnsi="Times New Roman"/>
          <w:szCs w:val="22"/>
          <w:lang w:val="fr-FR"/>
        </w:rPr>
        <w:t>ANAMIF</w:t>
      </w:r>
      <w:r w:rsidRPr="002130C2">
        <w:rPr>
          <w:rFonts w:ascii="Times New Roman" w:hAnsi="Times New Roman"/>
          <w:szCs w:val="22"/>
          <w:lang w:val="fr-FR"/>
        </w:rPr>
        <w:tab/>
        <w:t>Agence Nationale de la Microfinance</w:t>
      </w:r>
    </w:p>
    <w:p w14:paraId="177968E5" w14:textId="77777777" w:rsidR="00E34696" w:rsidRPr="002130C2" w:rsidRDefault="00E34696" w:rsidP="00E34696">
      <w:pPr>
        <w:jc w:val="left"/>
        <w:rPr>
          <w:rFonts w:ascii="Times New Roman" w:hAnsi="Times New Roman"/>
          <w:szCs w:val="22"/>
        </w:rPr>
      </w:pPr>
      <w:r w:rsidRPr="002130C2">
        <w:rPr>
          <w:rFonts w:ascii="Times New Roman" w:hAnsi="Times New Roman"/>
          <w:szCs w:val="22"/>
        </w:rPr>
        <w:t>APR</w:t>
      </w:r>
      <w:r w:rsidRPr="002130C2">
        <w:rPr>
          <w:rFonts w:ascii="Times New Roman" w:hAnsi="Times New Roman"/>
          <w:szCs w:val="22"/>
        </w:rPr>
        <w:tab/>
      </w:r>
      <w:r w:rsidRPr="002130C2">
        <w:rPr>
          <w:rFonts w:ascii="Times New Roman" w:hAnsi="Times New Roman"/>
          <w:szCs w:val="22"/>
        </w:rPr>
        <w:tab/>
        <w:t>Annual Project Review</w:t>
      </w:r>
    </w:p>
    <w:p w14:paraId="34090948" w14:textId="0BAB28DE" w:rsidR="005B6B3A" w:rsidRPr="002130C2" w:rsidRDefault="005B6B3A" w:rsidP="00E34696">
      <w:pPr>
        <w:jc w:val="left"/>
        <w:rPr>
          <w:rFonts w:ascii="Times New Roman" w:hAnsi="Times New Roman"/>
          <w:szCs w:val="22"/>
        </w:rPr>
      </w:pPr>
      <w:r w:rsidRPr="002130C2">
        <w:rPr>
          <w:rFonts w:ascii="Times New Roman" w:hAnsi="Times New Roman"/>
          <w:szCs w:val="22"/>
        </w:rPr>
        <w:t>CERESCOR</w:t>
      </w:r>
      <w:r w:rsidRPr="002130C2">
        <w:rPr>
          <w:rFonts w:ascii="Times New Roman" w:hAnsi="Times New Roman"/>
          <w:szCs w:val="22"/>
        </w:rPr>
        <w:tab/>
        <w:t>Conakry-Rogbanè Research Centre</w:t>
      </w:r>
    </w:p>
    <w:p w14:paraId="3A1B8C8C"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CO</w:t>
      </w:r>
      <w:r w:rsidRPr="002130C2">
        <w:rPr>
          <w:rFonts w:ascii="Times New Roman" w:hAnsi="Times New Roman"/>
          <w:szCs w:val="22"/>
        </w:rPr>
        <w:tab/>
      </w:r>
      <w:r w:rsidRPr="002130C2">
        <w:rPr>
          <w:rFonts w:ascii="Times New Roman" w:hAnsi="Times New Roman"/>
          <w:szCs w:val="22"/>
        </w:rPr>
        <w:tab/>
        <w:t>UNDP Country Office</w:t>
      </w:r>
    </w:p>
    <w:p w14:paraId="4DEBA60F" w14:textId="77777777" w:rsidR="003D2238" w:rsidRPr="002130C2" w:rsidRDefault="00B934BF" w:rsidP="00B934BF">
      <w:pPr>
        <w:autoSpaceDN w:val="0"/>
        <w:rPr>
          <w:rFonts w:ascii="Times New Roman" w:hAnsi="Times New Roman"/>
          <w:szCs w:val="22"/>
        </w:rPr>
      </w:pPr>
      <w:r w:rsidRPr="002130C2">
        <w:rPr>
          <w:rFonts w:ascii="Times New Roman" w:hAnsi="Times New Roman"/>
          <w:szCs w:val="22"/>
        </w:rPr>
        <w:t>CO</w:t>
      </w:r>
      <w:r w:rsidRPr="002130C2">
        <w:rPr>
          <w:rFonts w:ascii="Times New Roman" w:hAnsi="Times New Roman"/>
          <w:szCs w:val="22"/>
          <w:vertAlign w:val="subscript"/>
        </w:rPr>
        <w:t>2</w:t>
      </w:r>
      <w:r w:rsidRPr="002130C2">
        <w:rPr>
          <w:rFonts w:ascii="Times New Roman" w:hAnsi="Times New Roman"/>
          <w:szCs w:val="22"/>
        </w:rPr>
        <w:tab/>
      </w:r>
      <w:r w:rsidRPr="002130C2">
        <w:rPr>
          <w:rFonts w:ascii="Times New Roman" w:hAnsi="Times New Roman"/>
          <w:szCs w:val="22"/>
        </w:rPr>
        <w:tab/>
        <w:t>Carbon dioxide</w:t>
      </w:r>
    </w:p>
    <w:p w14:paraId="2A8617AD" w14:textId="171EFD04" w:rsidR="005B6B3A" w:rsidRPr="002130C2" w:rsidRDefault="005B6B3A" w:rsidP="00B934BF">
      <w:pPr>
        <w:autoSpaceDN w:val="0"/>
        <w:rPr>
          <w:rFonts w:ascii="Times New Roman" w:hAnsi="Times New Roman"/>
          <w:szCs w:val="22"/>
        </w:rPr>
      </w:pPr>
      <w:r w:rsidRPr="002130C2">
        <w:rPr>
          <w:rFonts w:ascii="Times New Roman" w:hAnsi="Times New Roman"/>
          <w:szCs w:val="22"/>
        </w:rPr>
        <w:t>DSRP</w:t>
      </w:r>
      <w:r w:rsidRPr="002130C2">
        <w:rPr>
          <w:rFonts w:ascii="Times New Roman" w:hAnsi="Times New Roman"/>
          <w:szCs w:val="22"/>
        </w:rPr>
        <w:tab/>
      </w:r>
      <w:r w:rsidRPr="002130C2">
        <w:rPr>
          <w:rFonts w:ascii="Times New Roman" w:hAnsi="Times New Roman"/>
          <w:szCs w:val="22"/>
        </w:rPr>
        <w:tab/>
        <w:t>Strategy Document for Poverty Reduction</w:t>
      </w:r>
    </w:p>
    <w:p w14:paraId="5111F4CE" w14:textId="321F57B7" w:rsidR="00FA1AED" w:rsidRPr="002130C2" w:rsidRDefault="00FA1AED" w:rsidP="00B934BF">
      <w:pPr>
        <w:autoSpaceDN w:val="0"/>
        <w:rPr>
          <w:rFonts w:ascii="Times New Roman" w:hAnsi="Times New Roman"/>
          <w:szCs w:val="22"/>
          <w:lang w:val="fr-FR"/>
        </w:rPr>
      </w:pPr>
      <w:r w:rsidRPr="002130C2">
        <w:rPr>
          <w:rFonts w:ascii="Times New Roman" w:hAnsi="Times New Roman"/>
          <w:szCs w:val="22"/>
          <w:lang w:val="fr-FR"/>
        </w:rPr>
        <w:t>EDG</w:t>
      </w:r>
      <w:r w:rsidRPr="002130C2">
        <w:rPr>
          <w:rFonts w:ascii="Times New Roman" w:hAnsi="Times New Roman"/>
          <w:szCs w:val="22"/>
          <w:lang w:val="fr-FR"/>
        </w:rPr>
        <w:tab/>
      </w:r>
      <w:r w:rsidRPr="002130C2">
        <w:rPr>
          <w:rFonts w:ascii="Times New Roman" w:hAnsi="Times New Roman"/>
          <w:szCs w:val="22"/>
          <w:lang w:val="fr-FR"/>
        </w:rPr>
        <w:tab/>
      </w:r>
      <w:r w:rsidR="005B6B3A" w:rsidRPr="002130C2">
        <w:rPr>
          <w:rFonts w:ascii="Times New Roman" w:hAnsi="Times New Roman"/>
          <w:szCs w:val="22"/>
          <w:lang w:val="fr-FR"/>
        </w:rPr>
        <w:t>Electricité</w:t>
      </w:r>
      <w:r w:rsidRPr="002130C2">
        <w:rPr>
          <w:rFonts w:ascii="Times New Roman" w:hAnsi="Times New Roman"/>
          <w:szCs w:val="22"/>
          <w:lang w:val="fr-FR"/>
        </w:rPr>
        <w:t xml:space="preserve"> de </w:t>
      </w:r>
      <w:r w:rsidR="005B6B3A" w:rsidRPr="002130C2">
        <w:rPr>
          <w:rFonts w:ascii="Times New Roman" w:hAnsi="Times New Roman"/>
          <w:szCs w:val="22"/>
          <w:lang w:val="fr-FR"/>
        </w:rPr>
        <w:t>Guinée</w:t>
      </w:r>
    </w:p>
    <w:p w14:paraId="08F934EA" w14:textId="5B6FA9E8" w:rsidR="002A5AE4" w:rsidRPr="002130C2" w:rsidRDefault="002A5AE4" w:rsidP="00B934BF">
      <w:pPr>
        <w:autoSpaceDN w:val="0"/>
        <w:rPr>
          <w:rFonts w:ascii="Times New Roman" w:hAnsi="Times New Roman"/>
          <w:szCs w:val="22"/>
          <w:lang w:val="fr-FR"/>
        </w:rPr>
      </w:pPr>
      <w:r w:rsidRPr="002130C2">
        <w:rPr>
          <w:rFonts w:ascii="Times New Roman" w:hAnsi="Times New Roman"/>
          <w:szCs w:val="22"/>
          <w:lang w:val="fr-FR"/>
        </w:rPr>
        <w:t>EIA</w:t>
      </w:r>
      <w:r w:rsidRPr="002130C2">
        <w:rPr>
          <w:rFonts w:ascii="Times New Roman" w:hAnsi="Times New Roman"/>
          <w:szCs w:val="22"/>
          <w:lang w:val="fr-FR"/>
        </w:rPr>
        <w:tab/>
      </w:r>
      <w:r w:rsidRPr="002130C2">
        <w:rPr>
          <w:rFonts w:ascii="Times New Roman" w:hAnsi="Times New Roman"/>
          <w:szCs w:val="22"/>
          <w:lang w:val="fr-FR"/>
        </w:rPr>
        <w:tab/>
        <w:t>Environmental Impact Assessment</w:t>
      </w:r>
    </w:p>
    <w:p w14:paraId="7A42E200" w14:textId="77777777" w:rsidR="00B934BF" w:rsidRPr="002130C2" w:rsidRDefault="00B934BF" w:rsidP="00B934BF">
      <w:pPr>
        <w:pStyle w:val="BankNormal"/>
        <w:spacing w:after="60"/>
        <w:rPr>
          <w:sz w:val="22"/>
          <w:szCs w:val="22"/>
          <w:lang w:val="en-GB"/>
        </w:rPr>
      </w:pPr>
      <w:r w:rsidRPr="002130C2">
        <w:rPr>
          <w:sz w:val="22"/>
          <w:szCs w:val="22"/>
          <w:lang w:val="en-GB"/>
        </w:rPr>
        <w:t>EU</w:t>
      </w:r>
      <w:r w:rsidRPr="002130C2">
        <w:rPr>
          <w:sz w:val="22"/>
          <w:szCs w:val="22"/>
          <w:lang w:val="en-GB"/>
        </w:rPr>
        <w:tab/>
      </w:r>
      <w:r w:rsidRPr="002130C2">
        <w:rPr>
          <w:sz w:val="22"/>
          <w:szCs w:val="22"/>
          <w:lang w:val="en-GB"/>
        </w:rPr>
        <w:tab/>
        <w:t>European Union</w:t>
      </w:r>
    </w:p>
    <w:p w14:paraId="72E523CA" w14:textId="4B2209AA" w:rsidR="00FF36CC" w:rsidRPr="002130C2" w:rsidRDefault="00FF36CC" w:rsidP="00B934BF">
      <w:pPr>
        <w:pStyle w:val="BankNormal"/>
        <w:spacing w:after="60"/>
        <w:rPr>
          <w:sz w:val="22"/>
          <w:szCs w:val="22"/>
          <w:lang w:val="en-GB"/>
        </w:rPr>
      </w:pPr>
      <w:r w:rsidRPr="002130C2">
        <w:rPr>
          <w:sz w:val="22"/>
          <w:szCs w:val="22"/>
          <w:lang w:val="en-GB"/>
        </w:rPr>
        <w:t>FAO</w:t>
      </w:r>
      <w:r w:rsidRPr="002130C2">
        <w:rPr>
          <w:sz w:val="22"/>
          <w:szCs w:val="22"/>
          <w:lang w:val="en-GB"/>
        </w:rPr>
        <w:tab/>
      </w:r>
      <w:r w:rsidRPr="002130C2">
        <w:rPr>
          <w:sz w:val="22"/>
          <w:szCs w:val="22"/>
          <w:lang w:val="en-GB"/>
        </w:rPr>
        <w:tab/>
        <w:t xml:space="preserve">Food and Agriculture Organisation of </w:t>
      </w:r>
      <w:r w:rsidR="00AA3B5B" w:rsidRPr="002130C2">
        <w:rPr>
          <w:sz w:val="22"/>
          <w:szCs w:val="22"/>
          <w:lang w:val="en-GB"/>
        </w:rPr>
        <w:t xml:space="preserve">the </w:t>
      </w:r>
      <w:r w:rsidRPr="002130C2">
        <w:rPr>
          <w:sz w:val="22"/>
          <w:szCs w:val="22"/>
          <w:lang w:val="en-GB"/>
        </w:rPr>
        <w:t>United Nations</w:t>
      </w:r>
    </w:p>
    <w:p w14:paraId="641255A7" w14:textId="77777777" w:rsidR="003D2238" w:rsidRPr="002130C2" w:rsidRDefault="003D2238" w:rsidP="00B934BF">
      <w:pPr>
        <w:pStyle w:val="BankNormal"/>
        <w:spacing w:after="60"/>
        <w:rPr>
          <w:sz w:val="22"/>
          <w:szCs w:val="22"/>
          <w:lang w:val="en-GB"/>
        </w:rPr>
      </w:pPr>
      <w:r w:rsidRPr="002130C2">
        <w:rPr>
          <w:sz w:val="22"/>
          <w:szCs w:val="22"/>
          <w:lang w:val="en-GB"/>
        </w:rPr>
        <w:t>FSM</w:t>
      </w:r>
      <w:r w:rsidRPr="002130C2">
        <w:rPr>
          <w:sz w:val="22"/>
          <w:szCs w:val="22"/>
          <w:lang w:val="en-GB"/>
        </w:rPr>
        <w:tab/>
      </w:r>
      <w:r w:rsidRPr="002130C2">
        <w:rPr>
          <w:sz w:val="22"/>
          <w:szCs w:val="22"/>
          <w:lang w:val="en-GB"/>
        </w:rPr>
        <w:tab/>
        <w:t>Financial Support Mechanism</w:t>
      </w:r>
    </w:p>
    <w:p w14:paraId="2E6CC255"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GEF</w:t>
      </w:r>
      <w:r w:rsidRPr="002130C2">
        <w:rPr>
          <w:rFonts w:ascii="Times New Roman" w:hAnsi="Times New Roman"/>
          <w:szCs w:val="22"/>
        </w:rPr>
        <w:tab/>
      </w:r>
      <w:r w:rsidRPr="002130C2">
        <w:rPr>
          <w:rFonts w:ascii="Times New Roman" w:hAnsi="Times New Roman"/>
          <w:szCs w:val="22"/>
        </w:rPr>
        <w:tab/>
        <w:t>Global Environment Facility</w:t>
      </w:r>
    </w:p>
    <w:p w14:paraId="1D68087A"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GHG</w:t>
      </w:r>
      <w:r w:rsidRPr="002130C2">
        <w:rPr>
          <w:rFonts w:ascii="Times New Roman" w:hAnsi="Times New Roman"/>
          <w:szCs w:val="22"/>
        </w:rPr>
        <w:tab/>
      </w:r>
      <w:r w:rsidRPr="002130C2">
        <w:rPr>
          <w:rFonts w:ascii="Times New Roman" w:hAnsi="Times New Roman"/>
          <w:szCs w:val="22"/>
        </w:rPr>
        <w:tab/>
        <w:t>Greenhouse Gas</w:t>
      </w:r>
    </w:p>
    <w:p w14:paraId="6FE8055E" w14:textId="77777777" w:rsidR="00FF36CC" w:rsidRPr="002130C2" w:rsidRDefault="00FF36CC" w:rsidP="00FF36CC">
      <w:pPr>
        <w:pStyle w:val="BankNormal"/>
        <w:spacing w:after="60"/>
        <w:rPr>
          <w:sz w:val="22"/>
          <w:szCs w:val="22"/>
          <w:lang w:val="en-GB"/>
        </w:rPr>
      </w:pPr>
      <w:r w:rsidRPr="002130C2">
        <w:rPr>
          <w:sz w:val="22"/>
          <w:szCs w:val="22"/>
          <w:lang w:val="en-GB"/>
        </w:rPr>
        <w:t>IPP</w:t>
      </w:r>
      <w:r w:rsidRPr="002130C2">
        <w:rPr>
          <w:sz w:val="22"/>
          <w:szCs w:val="22"/>
          <w:lang w:val="en-GB"/>
        </w:rPr>
        <w:tab/>
      </w:r>
      <w:r w:rsidRPr="002130C2">
        <w:rPr>
          <w:sz w:val="22"/>
          <w:szCs w:val="22"/>
          <w:lang w:val="en-GB"/>
        </w:rPr>
        <w:tab/>
        <w:t>Independent Power Producer</w:t>
      </w:r>
    </w:p>
    <w:p w14:paraId="61CC6D01" w14:textId="77777777" w:rsidR="009C2DA5" w:rsidRPr="002130C2" w:rsidRDefault="009C2DA5" w:rsidP="00B934BF">
      <w:pPr>
        <w:autoSpaceDN w:val="0"/>
        <w:rPr>
          <w:rFonts w:ascii="Times New Roman" w:hAnsi="Times New Roman"/>
          <w:szCs w:val="22"/>
        </w:rPr>
      </w:pPr>
      <w:r w:rsidRPr="002130C2">
        <w:rPr>
          <w:rFonts w:ascii="Times New Roman" w:hAnsi="Times New Roman"/>
          <w:szCs w:val="22"/>
        </w:rPr>
        <w:t>kW</w:t>
      </w:r>
      <w:r w:rsidR="00DE5F23" w:rsidRPr="002130C2">
        <w:rPr>
          <w:rFonts w:ascii="Times New Roman" w:hAnsi="Times New Roman"/>
          <w:szCs w:val="22"/>
        </w:rPr>
        <w:tab/>
      </w:r>
      <w:r w:rsidR="00DE5F23" w:rsidRPr="002130C2">
        <w:rPr>
          <w:rFonts w:ascii="Times New Roman" w:hAnsi="Times New Roman"/>
          <w:szCs w:val="22"/>
        </w:rPr>
        <w:tab/>
        <w:t xml:space="preserve">Kilowatt </w:t>
      </w:r>
    </w:p>
    <w:p w14:paraId="3E80788E" w14:textId="77777777" w:rsidR="00FA1AED" w:rsidRPr="002130C2" w:rsidRDefault="00E34696" w:rsidP="00B934BF">
      <w:pPr>
        <w:autoSpaceDN w:val="0"/>
        <w:rPr>
          <w:rFonts w:ascii="Times New Roman" w:hAnsi="Times New Roman"/>
          <w:szCs w:val="22"/>
        </w:rPr>
      </w:pPr>
      <w:r w:rsidRPr="002130C2">
        <w:rPr>
          <w:rFonts w:ascii="Times New Roman" w:hAnsi="Times New Roman"/>
          <w:szCs w:val="22"/>
        </w:rPr>
        <w:t>kWh</w:t>
      </w:r>
      <w:r w:rsidRPr="002130C2">
        <w:rPr>
          <w:rFonts w:ascii="Times New Roman" w:hAnsi="Times New Roman"/>
          <w:szCs w:val="22"/>
        </w:rPr>
        <w:tab/>
      </w:r>
      <w:r w:rsidRPr="002130C2">
        <w:rPr>
          <w:rFonts w:ascii="Times New Roman" w:hAnsi="Times New Roman"/>
          <w:szCs w:val="22"/>
        </w:rPr>
        <w:tab/>
      </w:r>
      <w:r w:rsidR="00DE5F23" w:rsidRPr="002130C2">
        <w:rPr>
          <w:rFonts w:ascii="Times New Roman" w:hAnsi="Times New Roman"/>
          <w:szCs w:val="22"/>
        </w:rPr>
        <w:t>Kilowatt-hour</w:t>
      </w:r>
    </w:p>
    <w:p w14:paraId="7A7EA76F" w14:textId="0BC875CB" w:rsidR="00E34696" w:rsidRPr="002130C2" w:rsidRDefault="00FA1AED" w:rsidP="00B934BF">
      <w:pPr>
        <w:autoSpaceDN w:val="0"/>
        <w:rPr>
          <w:rFonts w:ascii="Times New Roman" w:hAnsi="Times New Roman"/>
          <w:szCs w:val="22"/>
        </w:rPr>
      </w:pPr>
      <w:r w:rsidRPr="002130C2">
        <w:rPr>
          <w:rFonts w:ascii="Times New Roman" w:hAnsi="Times New Roman"/>
          <w:szCs w:val="22"/>
        </w:rPr>
        <w:t>LED</w:t>
      </w:r>
      <w:r w:rsidRPr="002130C2">
        <w:rPr>
          <w:rFonts w:ascii="Times New Roman" w:hAnsi="Times New Roman"/>
          <w:szCs w:val="22"/>
        </w:rPr>
        <w:tab/>
      </w:r>
      <w:r w:rsidRPr="002130C2">
        <w:rPr>
          <w:rFonts w:ascii="Times New Roman" w:hAnsi="Times New Roman"/>
          <w:szCs w:val="22"/>
        </w:rPr>
        <w:tab/>
        <w:t>Light-Emitting Diode</w:t>
      </w:r>
      <w:r w:rsidR="00DE5F23" w:rsidRPr="002130C2">
        <w:rPr>
          <w:rFonts w:ascii="Times New Roman" w:hAnsi="Times New Roman"/>
          <w:szCs w:val="22"/>
        </w:rPr>
        <w:t xml:space="preserve"> </w:t>
      </w:r>
    </w:p>
    <w:p w14:paraId="72335B71" w14:textId="5C1847C4" w:rsidR="005B6B3A" w:rsidRPr="002130C2" w:rsidRDefault="005B6B3A" w:rsidP="00B934BF">
      <w:pPr>
        <w:autoSpaceDN w:val="0"/>
        <w:rPr>
          <w:rFonts w:ascii="Times New Roman" w:hAnsi="Times New Roman"/>
          <w:szCs w:val="22"/>
          <w:lang w:val="fr-FR"/>
        </w:rPr>
      </w:pPr>
      <w:r w:rsidRPr="002130C2">
        <w:rPr>
          <w:rFonts w:ascii="Times New Roman" w:hAnsi="Times New Roman"/>
          <w:szCs w:val="22"/>
          <w:lang w:val="fr-FR"/>
        </w:rPr>
        <w:t>LPDSE</w:t>
      </w:r>
      <w:r w:rsidRPr="002130C2">
        <w:rPr>
          <w:rFonts w:ascii="Times New Roman" w:hAnsi="Times New Roman"/>
          <w:szCs w:val="22"/>
          <w:lang w:val="fr-FR"/>
        </w:rPr>
        <w:tab/>
      </w:r>
      <w:r w:rsidRPr="002130C2">
        <w:rPr>
          <w:rFonts w:ascii="Times New Roman" w:hAnsi="Times New Roman"/>
          <w:szCs w:val="22"/>
          <w:lang w:val="fr-FR"/>
        </w:rPr>
        <w:tab/>
        <w:t>Lettre de Politique de Développement du Secteur Energétique</w:t>
      </w:r>
    </w:p>
    <w:p w14:paraId="4AD66024" w14:textId="77777777" w:rsidR="004C6DBD" w:rsidRPr="002130C2" w:rsidRDefault="004C6DBD" w:rsidP="00B934BF">
      <w:pPr>
        <w:autoSpaceDN w:val="0"/>
        <w:rPr>
          <w:rFonts w:ascii="Times New Roman" w:hAnsi="Times New Roman"/>
          <w:szCs w:val="22"/>
        </w:rPr>
      </w:pPr>
      <w:r w:rsidRPr="002130C2">
        <w:rPr>
          <w:rFonts w:ascii="Times New Roman" w:hAnsi="Times New Roman"/>
          <w:szCs w:val="22"/>
        </w:rPr>
        <w:t>LULUCF</w:t>
      </w:r>
      <w:r w:rsidRPr="002130C2">
        <w:rPr>
          <w:rFonts w:ascii="Times New Roman" w:hAnsi="Times New Roman"/>
          <w:szCs w:val="22"/>
        </w:rPr>
        <w:tab/>
        <w:t>Land use, land use change and forestry</w:t>
      </w:r>
    </w:p>
    <w:p w14:paraId="1D332643"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M&amp;E</w:t>
      </w:r>
      <w:r w:rsidRPr="002130C2">
        <w:rPr>
          <w:rFonts w:ascii="Times New Roman" w:hAnsi="Times New Roman"/>
          <w:szCs w:val="22"/>
        </w:rPr>
        <w:tab/>
      </w:r>
      <w:r w:rsidRPr="002130C2">
        <w:rPr>
          <w:rFonts w:ascii="Times New Roman" w:hAnsi="Times New Roman"/>
          <w:szCs w:val="22"/>
        </w:rPr>
        <w:tab/>
        <w:t>Monitoring and Evaluation</w:t>
      </w:r>
    </w:p>
    <w:p w14:paraId="6014DBAB" w14:textId="4E64977B" w:rsidR="00B934BF" w:rsidRPr="002130C2" w:rsidRDefault="00DE5F23" w:rsidP="00B934BF">
      <w:pPr>
        <w:autoSpaceDN w:val="0"/>
        <w:rPr>
          <w:rFonts w:ascii="Times New Roman" w:hAnsi="Times New Roman"/>
          <w:szCs w:val="22"/>
        </w:rPr>
      </w:pPr>
      <w:r w:rsidRPr="002130C2">
        <w:rPr>
          <w:rFonts w:ascii="Times New Roman" w:hAnsi="Times New Roman"/>
          <w:szCs w:val="22"/>
        </w:rPr>
        <w:t>MP</w:t>
      </w:r>
      <w:r w:rsidR="00AA3B5B" w:rsidRPr="002130C2">
        <w:rPr>
          <w:rFonts w:ascii="Times New Roman" w:hAnsi="Times New Roman"/>
          <w:szCs w:val="22"/>
        </w:rPr>
        <w:t>EFW</w:t>
      </w:r>
      <w:r w:rsidR="0034572B" w:rsidRPr="002130C2">
        <w:rPr>
          <w:rFonts w:ascii="Times New Roman" w:hAnsi="Times New Roman"/>
          <w:szCs w:val="22"/>
        </w:rPr>
        <w:tab/>
      </w:r>
      <w:r w:rsidRPr="002130C2">
        <w:rPr>
          <w:rFonts w:ascii="Times New Roman" w:hAnsi="Times New Roman"/>
          <w:noProof/>
          <w:szCs w:val="22"/>
        </w:rPr>
        <w:t>Ministry of Environment</w:t>
      </w:r>
      <w:r w:rsidR="00AA3B5B" w:rsidRPr="002130C2">
        <w:rPr>
          <w:rFonts w:ascii="Times New Roman" w:hAnsi="Times New Roman"/>
          <w:noProof/>
          <w:szCs w:val="22"/>
        </w:rPr>
        <w:t>, Water and Forests</w:t>
      </w:r>
      <w:r w:rsidRPr="002130C2">
        <w:rPr>
          <w:rFonts w:ascii="Times New Roman" w:hAnsi="Times New Roman"/>
          <w:noProof/>
          <w:szCs w:val="22"/>
        </w:rPr>
        <w:t xml:space="preserve"> </w:t>
      </w:r>
    </w:p>
    <w:p w14:paraId="1B3C2210" w14:textId="77777777" w:rsidR="00563CFE" w:rsidRPr="002130C2" w:rsidRDefault="0034572B" w:rsidP="00B934BF">
      <w:pPr>
        <w:autoSpaceDN w:val="0"/>
        <w:rPr>
          <w:rFonts w:ascii="Times New Roman" w:hAnsi="Times New Roman"/>
          <w:szCs w:val="22"/>
        </w:rPr>
      </w:pPr>
      <w:r w:rsidRPr="002130C2">
        <w:rPr>
          <w:rFonts w:ascii="Times New Roman" w:hAnsi="Times New Roman"/>
          <w:szCs w:val="22"/>
        </w:rPr>
        <w:t>Mtoe</w:t>
      </w:r>
      <w:r w:rsidRPr="002130C2">
        <w:rPr>
          <w:rFonts w:ascii="Times New Roman" w:hAnsi="Times New Roman"/>
          <w:szCs w:val="22"/>
        </w:rPr>
        <w:tab/>
      </w:r>
      <w:r w:rsidRPr="002130C2">
        <w:rPr>
          <w:rFonts w:ascii="Times New Roman" w:hAnsi="Times New Roman"/>
          <w:szCs w:val="22"/>
        </w:rPr>
        <w:tab/>
        <w:t>M</w:t>
      </w:r>
      <w:r w:rsidR="00563CFE" w:rsidRPr="002130C2">
        <w:rPr>
          <w:rFonts w:ascii="Times New Roman" w:hAnsi="Times New Roman"/>
          <w:szCs w:val="22"/>
        </w:rPr>
        <w:t>illion tons of oil equivalent</w:t>
      </w:r>
    </w:p>
    <w:p w14:paraId="6CF38BB6" w14:textId="77777777" w:rsidR="009C2DA5" w:rsidRPr="002130C2" w:rsidRDefault="009C2DA5" w:rsidP="00B934BF">
      <w:pPr>
        <w:autoSpaceDN w:val="0"/>
        <w:rPr>
          <w:rFonts w:ascii="Times New Roman" w:hAnsi="Times New Roman"/>
          <w:szCs w:val="22"/>
        </w:rPr>
      </w:pPr>
      <w:r w:rsidRPr="002130C2">
        <w:rPr>
          <w:rFonts w:ascii="Times New Roman" w:hAnsi="Times New Roman"/>
          <w:szCs w:val="22"/>
        </w:rPr>
        <w:t>MW</w:t>
      </w:r>
      <w:r w:rsidR="00DE5F23" w:rsidRPr="002130C2">
        <w:rPr>
          <w:rFonts w:ascii="Times New Roman" w:hAnsi="Times New Roman"/>
          <w:szCs w:val="22"/>
        </w:rPr>
        <w:tab/>
      </w:r>
      <w:r w:rsidR="00DE5F23" w:rsidRPr="002130C2">
        <w:rPr>
          <w:rFonts w:ascii="Times New Roman" w:hAnsi="Times New Roman"/>
          <w:szCs w:val="22"/>
        </w:rPr>
        <w:tab/>
        <w:t xml:space="preserve">Megawatt </w:t>
      </w:r>
    </w:p>
    <w:p w14:paraId="404B7A0E" w14:textId="77777777" w:rsidR="005B6B3A" w:rsidRPr="002130C2" w:rsidRDefault="006257AC" w:rsidP="00B934BF">
      <w:pPr>
        <w:autoSpaceDN w:val="0"/>
        <w:rPr>
          <w:rFonts w:ascii="Times New Roman" w:hAnsi="Times New Roman"/>
          <w:szCs w:val="22"/>
        </w:rPr>
      </w:pPr>
      <w:r w:rsidRPr="002130C2">
        <w:rPr>
          <w:rFonts w:ascii="Times New Roman" w:hAnsi="Times New Roman"/>
          <w:szCs w:val="22"/>
        </w:rPr>
        <w:t>M</w:t>
      </w:r>
      <w:r w:rsidR="00DE5F23" w:rsidRPr="002130C2">
        <w:rPr>
          <w:rFonts w:ascii="Times New Roman" w:hAnsi="Times New Roman"/>
          <w:szCs w:val="22"/>
        </w:rPr>
        <w:t>Wh</w:t>
      </w:r>
      <w:r w:rsidR="00DE5F23" w:rsidRPr="002130C2">
        <w:rPr>
          <w:rFonts w:ascii="Times New Roman" w:hAnsi="Times New Roman"/>
          <w:szCs w:val="22"/>
        </w:rPr>
        <w:tab/>
      </w:r>
      <w:r w:rsidRPr="002130C2">
        <w:rPr>
          <w:rFonts w:ascii="Times New Roman" w:hAnsi="Times New Roman"/>
          <w:szCs w:val="22"/>
          <w:vertAlign w:val="subscript"/>
        </w:rPr>
        <w:tab/>
      </w:r>
      <w:r w:rsidR="00DE5F23" w:rsidRPr="002130C2">
        <w:rPr>
          <w:rFonts w:ascii="Times New Roman" w:hAnsi="Times New Roman"/>
          <w:szCs w:val="22"/>
        </w:rPr>
        <w:t>Megawatt-hour</w:t>
      </w:r>
    </w:p>
    <w:p w14:paraId="5643C565" w14:textId="6A5BBEEF" w:rsidR="006257AC" w:rsidRPr="002130C2" w:rsidRDefault="005B6B3A" w:rsidP="00B934BF">
      <w:pPr>
        <w:autoSpaceDN w:val="0"/>
        <w:rPr>
          <w:rFonts w:ascii="Times New Roman" w:hAnsi="Times New Roman"/>
          <w:szCs w:val="22"/>
        </w:rPr>
      </w:pPr>
      <w:r w:rsidRPr="002130C2">
        <w:rPr>
          <w:rFonts w:ascii="Times New Roman" w:hAnsi="Times New Roman"/>
          <w:szCs w:val="22"/>
        </w:rPr>
        <w:t>NAMA</w:t>
      </w:r>
      <w:r w:rsidRPr="002130C2">
        <w:rPr>
          <w:rFonts w:ascii="Times New Roman" w:hAnsi="Times New Roman"/>
          <w:szCs w:val="22"/>
        </w:rPr>
        <w:tab/>
      </w:r>
      <w:r w:rsidRPr="002130C2">
        <w:rPr>
          <w:rFonts w:ascii="Times New Roman" w:hAnsi="Times New Roman"/>
          <w:szCs w:val="22"/>
        </w:rPr>
        <w:tab/>
        <w:t>Nationally Appropriate Mitigation Actions</w:t>
      </w:r>
      <w:r w:rsidR="00DE5F23" w:rsidRPr="002130C2">
        <w:rPr>
          <w:rFonts w:ascii="Times New Roman" w:hAnsi="Times New Roman"/>
          <w:szCs w:val="22"/>
        </w:rPr>
        <w:t xml:space="preserve"> </w:t>
      </w:r>
    </w:p>
    <w:p w14:paraId="5A2C6E25"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NGO</w:t>
      </w:r>
      <w:r w:rsidRPr="002130C2">
        <w:rPr>
          <w:rFonts w:ascii="Times New Roman" w:hAnsi="Times New Roman"/>
          <w:szCs w:val="22"/>
        </w:rPr>
        <w:tab/>
      </w:r>
      <w:r w:rsidRPr="002130C2">
        <w:rPr>
          <w:rFonts w:ascii="Times New Roman" w:hAnsi="Times New Roman"/>
          <w:szCs w:val="22"/>
        </w:rPr>
        <w:tab/>
        <w:t>Non-Governmental Organization</w:t>
      </w:r>
    </w:p>
    <w:p w14:paraId="53D161CD" w14:textId="22A1E8CA" w:rsidR="005B6B3A" w:rsidRPr="002130C2" w:rsidRDefault="005B6B3A" w:rsidP="00B934BF">
      <w:pPr>
        <w:autoSpaceDN w:val="0"/>
        <w:rPr>
          <w:rFonts w:ascii="Times New Roman" w:hAnsi="Times New Roman"/>
          <w:szCs w:val="22"/>
        </w:rPr>
      </w:pPr>
      <w:r w:rsidRPr="002130C2">
        <w:rPr>
          <w:rFonts w:ascii="Times New Roman" w:hAnsi="Times New Roman"/>
          <w:szCs w:val="22"/>
        </w:rPr>
        <w:t>PANA</w:t>
      </w:r>
      <w:r w:rsidRPr="002130C2">
        <w:rPr>
          <w:rFonts w:ascii="Times New Roman" w:hAnsi="Times New Roman"/>
          <w:szCs w:val="22"/>
        </w:rPr>
        <w:tab/>
      </w:r>
      <w:r w:rsidRPr="002130C2">
        <w:rPr>
          <w:rFonts w:ascii="Times New Roman" w:hAnsi="Times New Roman"/>
          <w:szCs w:val="22"/>
        </w:rPr>
        <w:tab/>
        <w:t>National Adaptation Programme of Action for Climate Change</w:t>
      </w:r>
    </w:p>
    <w:p w14:paraId="4624C74C" w14:textId="0BFE86A7" w:rsidR="00FA1AED" w:rsidRPr="002130C2" w:rsidRDefault="00FA1AED" w:rsidP="00B934BF">
      <w:pPr>
        <w:autoSpaceDN w:val="0"/>
        <w:rPr>
          <w:rFonts w:ascii="Times New Roman" w:hAnsi="Times New Roman"/>
          <w:szCs w:val="22"/>
        </w:rPr>
      </w:pPr>
      <w:r w:rsidRPr="002130C2">
        <w:rPr>
          <w:rFonts w:ascii="Times New Roman" w:hAnsi="Times New Roman"/>
          <w:szCs w:val="22"/>
        </w:rPr>
        <w:t>PNIASA</w:t>
      </w:r>
      <w:r w:rsidRPr="002130C2">
        <w:rPr>
          <w:rFonts w:ascii="Times New Roman" w:hAnsi="Times New Roman"/>
          <w:szCs w:val="22"/>
        </w:rPr>
        <w:tab/>
        <w:t>National Agricultural Investment and Food Security Plan</w:t>
      </w:r>
    </w:p>
    <w:p w14:paraId="386C55C4" w14:textId="6D974D1A" w:rsidR="005B6B3A" w:rsidRPr="002130C2" w:rsidRDefault="005B6B3A" w:rsidP="00B934BF">
      <w:pPr>
        <w:autoSpaceDN w:val="0"/>
        <w:rPr>
          <w:rFonts w:ascii="Times New Roman" w:hAnsi="Times New Roman"/>
          <w:szCs w:val="22"/>
        </w:rPr>
      </w:pPr>
      <w:r w:rsidRPr="002130C2">
        <w:rPr>
          <w:rFonts w:ascii="Times New Roman" w:hAnsi="Times New Roman"/>
          <w:szCs w:val="22"/>
        </w:rPr>
        <w:t>PRONIASE</w:t>
      </w:r>
      <w:r w:rsidRPr="002130C2">
        <w:rPr>
          <w:rFonts w:ascii="Times New Roman" w:hAnsi="Times New Roman"/>
          <w:szCs w:val="22"/>
        </w:rPr>
        <w:tab/>
        <w:t>National Programme for Integrated Access to Energy Services</w:t>
      </w:r>
    </w:p>
    <w:p w14:paraId="38DBE91D"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QPR</w:t>
      </w:r>
      <w:r w:rsidRPr="002130C2">
        <w:rPr>
          <w:rFonts w:ascii="Times New Roman" w:hAnsi="Times New Roman"/>
          <w:szCs w:val="22"/>
        </w:rPr>
        <w:tab/>
      </w:r>
      <w:r w:rsidRPr="002130C2">
        <w:rPr>
          <w:rFonts w:ascii="Times New Roman" w:hAnsi="Times New Roman"/>
          <w:szCs w:val="22"/>
        </w:rPr>
        <w:tab/>
        <w:t>Quarterly Progress Report</w:t>
      </w:r>
    </w:p>
    <w:p w14:paraId="5455B0F8" w14:textId="77777777" w:rsidR="00E34696" w:rsidRPr="002130C2" w:rsidRDefault="00E34696" w:rsidP="00B934BF">
      <w:pPr>
        <w:autoSpaceDN w:val="0"/>
        <w:rPr>
          <w:rFonts w:ascii="Times New Roman" w:hAnsi="Times New Roman"/>
          <w:szCs w:val="22"/>
        </w:rPr>
      </w:pPr>
      <w:r w:rsidRPr="002130C2">
        <w:rPr>
          <w:rFonts w:ascii="Times New Roman" w:hAnsi="Times New Roman"/>
          <w:szCs w:val="22"/>
        </w:rPr>
        <w:t>PIF</w:t>
      </w:r>
      <w:r w:rsidRPr="002130C2">
        <w:rPr>
          <w:rFonts w:ascii="Times New Roman" w:hAnsi="Times New Roman"/>
          <w:szCs w:val="22"/>
        </w:rPr>
        <w:tab/>
      </w:r>
      <w:r w:rsidRPr="002130C2">
        <w:rPr>
          <w:rFonts w:ascii="Times New Roman" w:hAnsi="Times New Roman"/>
          <w:szCs w:val="22"/>
        </w:rPr>
        <w:tab/>
        <w:t>Project Identification Form</w:t>
      </w:r>
    </w:p>
    <w:p w14:paraId="7672FA73"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PIR</w:t>
      </w:r>
      <w:r w:rsidRPr="002130C2">
        <w:rPr>
          <w:rFonts w:ascii="Times New Roman" w:hAnsi="Times New Roman"/>
          <w:szCs w:val="22"/>
        </w:rPr>
        <w:tab/>
      </w:r>
      <w:r w:rsidRPr="002130C2">
        <w:rPr>
          <w:rFonts w:ascii="Times New Roman" w:hAnsi="Times New Roman"/>
          <w:szCs w:val="22"/>
        </w:rPr>
        <w:tab/>
        <w:t>Project Implementation Review</w:t>
      </w:r>
    </w:p>
    <w:p w14:paraId="33FEFE3F"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PMU</w:t>
      </w:r>
      <w:r w:rsidRPr="002130C2">
        <w:rPr>
          <w:rFonts w:ascii="Times New Roman" w:hAnsi="Times New Roman"/>
          <w:szCs w:val="22"/>
        </w:rPr>
        <w:tab/>
      </w:r>
      <w:r w:rsidRPr="002130C2">
        <w:rPr>
          <w:rFonts w:ascii="Times New Roman" w:hAnsi="Times New Roman"/>
          <w:szCs w:val="22"/>
        </w:rPr>
        <w:tab/>
        <w:t>Project Management Unit</w:t>
      </w:r>
    </w:p>
    <w:p w14:paraId="55EDD8C7" w14:textId="77777777" w:rsidR="003D2238" w:rsidRPr="002130C2" w:rsidRDefault="003D2238" w:rsidP="00B934BF">
      <w:pPr>
        <w:autoSpaceDN w:val="0"/>
        <w:rPr>
          <w:rFonts w:ascii="Times New Roman" w:hAnsi="Times New Roman"/>
          <w:szCs w:val="22"/>
        </w:rPr>
      </w:pPr>
      <w:r w:rsidRPr="002130C2">
        <w:rPr>
          <w:rFonts w:ascii="Times New Roman" w:hAnsi="Times New Roman"/>
          <w:szCs w:val="22"/>
        </w:rPr>
        <w:t>PPA</w:t>
      </w:r>
      <w:r w:rsidRPr="002130C2">
        <w:rPr>
          <w:rFonts w:ascii="Times New Roman" w:hAnsi="Times New Roman"/>
          <w:szCs w:val="22"/>
        </w:rPr>
        <w:tab/>
      </w:r>
      <w:r w:rsidRPr="002130C2">
        <w:rPr>
          <w:rFonts w:ascii="Times New Roman" w:hAnsi="Times New Roman"/>
          <w:szCs w:val="22"/>
        </w:rPr>
        <w:tab/>
        <w:t>Power Purchase Agreement</w:t>
      </w:r>
    </w:p>
    <w:p w14:paraId="20A238D0"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PPG</w:t>
      </w:r>
      <w:r w:rsidRPr="002130C2">
        <w:rPr>
          <w:rFonts w:ascii="Times New Roman" w:hAnsi="Times New Roman"/>
          <w:szCs w:val="22"/>
        </w:rPr>
        <w:tab/>
      </w:r>
      <w:r w:rsidRPr="002130C2">
        <w:rPr>
          <w:rFonts w:ascii="Times New Roman" w:hAnsi="Times New Roman"/>
          <w:szCs w:val="22"/>
        </w:rPr>
        <w:tab/>
        <w:t>Project Preparation Grant</w:t>
      </w:r>
    </w:p>
    <w:p w14:paraId="13DEF83B" w14:textId="389AD4BE" w:rsidR="00B934BF" w:rsidRPr="002130C2" w:rsidRDefault="001B472C" w:rsidP="00B934BF">
      <w:pPr>
        <w:autoSpaceDN w:val="0"/>
        <w:rPr>
          <w:rFonts w:ascii="Times New Roman" w:hAnsi="Times New Roman"/>
          <w:szCs w:val="22"/>
        </w:rPr>
      </w:pPr>
      <w:r w:rsidRPr="002130C2">
        <w:rPr>
          <w:rFonts w:ascii="Times New Roman" w:hAnsi="Times New Roman"/>
          <w:szCs w:val="22"/>
        </w:rPr>
        <w:t>RSC</w:t>
      </w:r>
      <w:r w:rsidR="00B934BF" w:rsidRPr="002130C2">
        <w:rPr>
          <w:rFonts w:ascii="Times New Roman" w:hAnsi="Times New Roman"/>
          <w:szCs w:val="22"/>
        </w:rPr>
        <w:tab/>
      </w:r>
      <w:r w:rsidR="00B934BF" w:rsidRPr="002130C2">
        <w:rPr>
          <w:rFonts w:ascii="Times New Roman" w:hAnsi="Times New Roman"/>
          <w:szCs w:val="22"/>
        </w:rPr>
        <w:tab/>
        <w:t xml:space="preserve">UNDP Regional </w:t>
      </w:r>
      <w:r w:rsidRPr="002130C2">
        <w:rPr>
          <w:rFonts w:ascii="Times New Roman" w:hAnsi="Times New Roman"/>
          <w:szCs w:val="22"/>
        </w:rPr>
        <w:t>Service Centre</w:t>
      </w:r>
    </w:p>
    <w:p w14:paraId="6BE5AE4C" w14:textId="77777777" w:rsidR="00D2300C" w:rsidRPr="002130C2" w:rsidRDefault="00D2300C" w:rsidP="00B934BF">
      <w:pPr>
        <w:autoSpaceDN w:val="0"/>
        <w:rPr>
          <w:rFonts w:ascii="Times New Roman" w:hAnsi="Times New Roman"/>
          <w:szCs w:val="22"/>
        </w:rPr>
      </w:pPr>
      <w:r w:rsidRPr="002130C2">
        <w:rPr>
          <w:rFonts w:ascii="Times New Roman" w:hAnsi="Times New Roman"/>
          <w:szCs w:val="22"/>
        </w:rPr>
        <w:t>REDD</w:t>
      </w:r>
      <w:r w:rsidRPr="002130C2">
        <w:rPr>
          <w:rFonts w:ascii="Times New Roman" w:hAnsi="Times New Roman"/>
          <w:szCs w:val="22"/>
        </w:rPr>
        <w:tab/>
      </w:r>
      <w:r w:rsidRPr="002130C2">
        <w:rPr>
          <w:rFonts w:ascii="Times New Roman" w:hAnsi="Times New Roman"/>
          <w:szCs w:val="22"/>
        </w:rPr>
        <w:tab/>
        <w:t>Reducing Emissions from Deforestation and forest Degradation</w:t>
      </w:r>
    </w:p>
    <w:p w14:paraId="655C82A8"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RTA</w:t>
      </w:r>
      <w:r w:rsidRPr="002130C2">
        <w:rPr>
          <w:rFonts w:ascii="Times New Roman" w:hAnsi="Times New Roman"/>
          <w:szCs w:val="22"/>
        </w:rPr>
        <w:tab/>
      </w:r>
      <w:r w:rsidRPr="002130C2">
        <w:rPr>
          <w:rFonts w:ascii="Times New Roman" w:hAnsi="Times New Roman"/>
          <w:szCs w:val="22"/>
        </w:rPr>
        <w:tab/>
        <w:t>UNDP Regional Technical Adviser</w:t>
      </w:r>
    </w:p>
    <w:p w14:paraId="6075C878" w14:textId="21987E56" w:rsidR="005B6B3A" w:rsidRPr="002130C2" w:rsidRDefault="005B6B3A" w:rsidP="00B934BF">
      <w:pPr>
        <w:autoSpaceDN w:val="0"/>
        <w:rPr>
          <w:rFonts w:ascii="Times New Roman" w:hAnsi="Times New Roman"/>
          <w:szCs w:val="22"/>
        </w:rPr>
      </w:pPr>
      <w:r w:rsidRPr="002130C2">
        <w:rPr>
          <w:rFonts w:ascii="Times New Roman" w:hAnsi="Times New Roman"/>
          <w:szCs w:val="22"/>
        </w:rPr>
        <w:t>SE4ALL</w:t>
      </w:r>
      <w:r w:rsidRPr="002130C2">
        <w:rPr>
          <w:rFonts w:ascii="Times New Roman" w:hAnsi="Times New Roman"/>
          <w:szCs w:val="22"/>
        </w:rPr>
        <w:tab/>
        <w:t>Sustainable Energy for All</w:t>
      </w:r>
    </w:p>
    <w:p w14:paraId="3A3E1595"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lastRenderedPageBreak/>
        <w:t>toe</w:t>
      </w:r>
      <w:r w:rsidRPr="002130C2">
        <w:rPr>
          <w:rFonts w:ascii="Times New Roman" w:hAnsi="Times New Roman"/>
          <w:szCs w:val="22"/>
        </w:rPr>
        <w:tab/>
      </w:r>
      <w:r w:rsidRPr="002130C2">
        <w:rPr>
          <w:rFonts w:ascii="Times New Roman" w:hAnsi="Times New Roman"/>
          <w:szCs w:val="22"/>
        </w:rPr>
        <w:tab/>
      </w:r>
      <w:bookmarkStart w:id="4" w:name="OLE_LINK13"/>
      <w:bookmarkStart w:id="5" w:name="OLE_LINK14"/>
      <w:r w:rsidR="0034572B" w:rsidRPr="002130C2">
        <w:rPr>
          <w:rFonts w:ascii="Times New Roman" w:hAnsi="Times New Roman"/>
          <w:szCs w:val="22"/>
        </w:rPr>
        <w:t>T</w:t>
      </w:r>
      <w:r w:rsidRPr="002130C2">
        <w:rPr>
          <w:rFonts w:ascii="Times New Roman" w:hAnsi="Times New Roman"/>
          <w:szCs w:val="22"/>
        </w:rPr>
        <w:t>on</w:t>
      </w:r>
      <w:r w:rsidR="0034572B" w:rsidRPr="002130C2">
        <w:rPr>
          <w:rFonts w:ascii="Times New Roman" w:hAnsi="Times New Roman"/>
          <w:szCs w:val="22"/>
        </w:rPr>
        <w:t>s</w:t>
      </w:r>
      <w:r w:rsidRPr="002130C2">
        <w:rPr>
          <w:rFonts w:ascii="Times New Roman" w:hAnsi="Times New Roman"/>
          <w:szCs w:val="22"/>
        </w:rPr>
        <w:t xml:space="preserve"> of oil equivalent </w:t>
      </w:r>
      <w:bookmarkEnd w:id="4"/>
      <w:bookmarkEnd w:id="5"/>
    </w:p>
    <w:p w14:paraId="7ACED2DC"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TPR</w:t>
      </w:r>
      <w:r w:rsidRPr="002130C2">
        <w:rPr>
          <w:rFonts w:ascii="Times New Roman" w:hAnsi="Times New Roman"/>
          <w:szCs w:val="22"/>
        </w:rPr>
        <w:tab/>
      </w:r>
      <w:r w:rsidRPr="002130C2">
        <w:rPr>
          <w:rFonts w:ascii="Times New Roman" w:hAnsi="Times New Roman"/>
          <w:szCs w:val="22"/>
        </w:rPr>
        <w:tab/>
        <w:t>Tripartite Review</w:t>
      </w:r>
    </w:p>
    <w:p w14:paraId="6B7C4B0A"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TTR</w:t>
      </w:r>
      <w:r w:rsidRPr="002130C2">
        <w:rPr>
          <w:rFonts w:ascii="Times New Roman" w:hAnsi="Times New Roman"/>
          <w:szCs w:val="22"/>
        </w:rPr>
        <w:tab/>
      </w:r>
      <w:r w:rsidRPr="002130C2">
        <w:rPr>
          <w:rFonts w:ascii="Times New Roman" w:hAnsi="Times New Roman"/>
          <w:szCs w:val="22"/>
        </w:rPr>
        <w:tab/>
        <w:t xml:space="preserve">Terminal Tripartite Review </w:t>
      </w:r>
    </w:p>
    <w:p w14:paraId="2FD710CE"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UNDAF</w:t>
      </w:r>
      <w:r w:rsidRPr="002130C2">
        <w:rPr>
          <w:rFonts w:ascii="Times New Roman" w:hAnsi="Times New Roman"/>
          <w:szCs w:val="22"/>
        </w:rPr>
        <w:tab/>
        <w:t>United Nations Development Assistance Framework</w:t>
      </w:r>
    </w:p>
    <w:p w14:paraId="68AC8201"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UNDP</w:t>
      </w:r>
      <w:r w:rsidRPr="002130C2">
        <w:rPr>
          <w:rFonts w:ascii="Times New Roman" w:hAnsi="Times New Roman"/>
          <w:szCs w:val="22"/>
        </w:rPr>
        <w:tab/>
      </w:r>
      <w:r w:rsidRPr="002130C2">
        <w:rPr>
          <w:rFonts w:ascii="Times New Roman" w:hAnsi="Times New Roman"/>
          <w:szCs w:val="22"/>
        </w:rPr>
        <w:tab/>
        <w:t>United Nations Development Programme</w:t>
      </w:r>
    </w:p>
    <w:p w14:paraId="3D045208" w14:textId="77777777" w:rsidR="00B934BF" w:rsidRPr="002130C2" w:rsidRDefault="00B934BF" w:rsidP="00B934BF">
      <w:pPr>
        <w:autoSpaceDN w:val="0"/>
        <w:rPr>
          <w:rFonts w:ascii="Times New Roman" w:hAnsi="Times New Roman"/>
          <w:szCs w:val="22"/>
        </w:rPr>
      </w:pPr>
      <w:r w:rsidRPr="002130C2">
        <w:rPr>
          <w:rFonts w:ascii="Times New Roman" w:hAnsi="Times New Roman"/>
          <w:szCs w:val="22"/>
        </w:rPr>
        <w:t>UNFCCC</w:t>
      </w:r>
      <w:r w:rsidRPr="002130C2">
        <w:rPr>
          <w:rFonts w:ascii="Times New Roman" w:hAnsi="Times New Roman"/>
          <w:szCs w:val="22"/>
        </w:rPr>
        <w:tab/>
        <w:t>United Nations Framework Convention on Climate Change</w:t>
      </w:r>
    </w:p>
    <w:p w14:paraId="69CBC56F" w14:textId="71E469F3" w:rsidR="004C6DBD" w:rsidRPr="002130C2" w:rsidRDefault="00E85D71" w:rsidP="00B934BF">
      <w:pPr>
        <w:autoSpaceDN w:val="0"/>
        <w:rPr>
          <w:rFonts w:ascii="Times New Roman" w:hAnsi="Times New Roman"/>
          <w:szCs w:val="22"/>
        </w:rPr>
      </w:pPr>
      <w:r w:rsidRPr="002130C2">
        <w:rPr>
          <w:rFonts w:ascii="Times New Roman" w:hAnsi="Times New Roman"/>
          <w:szCs w:val="22"/>
        </w:rPr>
        <w:t>$</w:t>
      </w:r>
      <w:r w:rsidR="004C6DBD" w:rsidRPr="002130C2">
        <w:rPr>
          <w:rFonts w:ascii="Times New Roman" w:hAnsi="Times New Roman"/>
          <w:szCs w:val="22"/>
        </w:rPr>
        <w:tab/>
      </w:r>
      <w:r w:rsidR="004C6DBD" w:rsidRPr="002130C2">
        <w:rPr>
          <w:rFonts w:ascii="Times New Roman" w:hAnsi="Times New Roman"/>
          <w:szCs w:val="22"/>
        </w:rPr>
        <w:tab/>
        <w:t>United States dollar</w:t>
      </w:r>
    </w:p>
    <w:p w14:paraId="56629F18" w14:textId="77777777" w:rsidR="00DE5F23" w:rsidRPr="002130C2" w:rsidRDefault="00DE5F23" w:rsidP="00B934BF">
      <w:pPr>
        <w:autoSpaceDN w:val="0"/>
        <w:rPr>
          <w:rFonts w:ascii="Times New Roman" w:hAnsi="Times New Roman"/>
          <w:szCs w:val="22"/>
        </w:rPr>
      </w:pPr>
    </w:p>
    <w:p w14:paraId="3E18A485" w14:textId="66E16B0E" w:rsidR="00E85D71" w:rsidRPr="002130C2" w:rsidRDefault="00B934BF" w:rsidP="006F63F6">
      <w:pPr>
        <w:pStyle w:val="Heading1"/>
        <w:numPr>
          <w:ilvl w:val="0"/>
          <w:numId w:val="52"/>
        </w:numPr>
        <w:autoSpaceDE w:val="0"/>
        <w:autoSpaceDN w:val="0"/>
        <w:adjustRightInd w:val="0"/>
        <w:spacing w:after="0"/>
        <w:ind w:right="-360"/>
        <w:rPr>
          <w:rFonts w:ascii="Times New Roman" w:hAnsi="Times New Roman"/>
          <w:bCs/>
          <w:szCs w:val="22"/>
        </w:rPr>
      </w:pPr>
      <w:bookmarkStart w:id="6" w:name="_Toc207800909"/>
      <w:r w:rsidRPr="002130C2">
        <w:br w:type="page"/>
      </w:r>
      <w:bookmarkStart w:id="7" w:name="_Toc285354077"/>
      <w:bookmarkStart w:id="8" w:name="_Toc340830966"/>
      <w:bookmarkStart w:id="9" w:name="_Toc262924475"/>
      <w:bookmarkStart w:id="10" w:name="_Toc418144237"/>
      <w:r w:rsidRPr="002130C2">
        <w:rPr>
          <w:sz w:val="28"/>
          <w:szCs w:val="28"/>
        </w:rPr>
        <w:lastRenderedPageBreak/>
        <w:t>Situation Analysis</w:t>
      </w:r>
      <w:bookmarkEnd w:id="6"/>
      <w:bookmarkEnd w:id="7"/>
      <w:bookmarkEnd w:id="8"/>
      <w:bookmarkEnd w:id="9"/>
      <w:bookmarkEnd w:id="10"/>
    </w:p>
    <w:p w14:paraId="2B2992C1" w14:textId="526C5915" w:rsidR="003A684B" w:rsidRPr="002130C2" w:rsidRDefault="00E85D71" w:rsidP="008C3876">
      <w:pPr>
        <w:pStyle w:val="Heading1"/>
        <w:autoSpaceDE w:val="0"/>
        <w:autoSpaceDN w:val="0"/>
        <w:adjustRightInd w:val="0"/>
        <w:spacing w:after="0"/>
        <w:ind w:left="-360" w:right="-360" w:hanging="180"/>
        <w:rPr>
          <w:rFonts w:ascii="Times New Roman" w:hAnsi="Times New Roman"/>
          <w:bCs/>
          <w:szCs w:val="22"/>
        </w:rPr>
      </w:pPr>
      <w:bookmarkStart w:id="11" w:name="_Toc418144238"/>
      <w:r w:rsidRPr="002130C2">
        <w:rPr>
          <w:rFonts w:ascii="Times New Roman" w:hAnsi="Times New Roman"/>
          <w:bCs/>
          <w:szCs w:val="22"/>
        </w:rPr>
        <w:t>Context</w:t>
      </w:r>
      <w:bookmarkEnd w:id="11"/>
      <w:r w:rsidRPr="002130C2">
        <w:rPr>
          <w:rFonts w:ascii="Times New Roman" w:hAnsi="Times New Roman"/>
          <w:bCs/>
          <w:szCs w:val="22"/>
        </w:rPr>
        <w:t xml:space="preserve"> </w:t>
      </w:r>
    </w:p>
    <w:p w14:paraId="72A4226B" w14:textId="77777777" w:rsidR="00824923" w:rsidRPr="002130C2" w:rsidRDefault="00824923" w:rsidP="008C3876">
      <w:pPr>
        <w:tabs>
          <w:tab w:val="num" w:pos="-270"/>
        </w:tabs>
        <w:autoSpaceDE w:val="0"/>
        <w:autoSpaceDN w:val="0"/>
        <w:adjustRightInd w:val="0"/>
        <w:spacing w:after="200"/>
        <w:ind w:left="-540" w:right="-518"/>
        <w:rPr>
          <w:rFonts w:ascii="Times New Roman" w:hAnsi="Times New Roman"/>
          <w:bCs/>
          <w:szCs w:val="22"/>
        </w:rPr>
      </w:pPr>
    </w:p>
    <w:p w14:paraId="58711A56" w14:textId="430E0C39" w:rsidR="00E85D71" w:rsidRPr="002130C2" w:rsidRDefault="008C3876" w:rsidP="008C3876">
      <w:pPr>
        <w:tabs>
          <w:tab w:val="num" w:pos="-270"/>
        </w:tabs>
        <w:autoSpaceDE w:val="0"/>
        <w:autoSpaceDN w:val="0"/>
        <w:adjustRightInd w:val="0"/>
        <w:spacing w:after="200"/>
        <w:ind w:left="-540" w:right="-518"/>
        <w:rPr>
          <w:rFonts w:ascii="Times New Roman" w:hAnsi="Times New Roman"/>
          <w:bCs/>
          <w:szCs w:val="22"/>
        </w:rPr>
      </w:pPr>
      <w:r w:rsidRPr="002130C2">
        <w:rPr>
          <w:rFonts w:ascii="Times New Roman" w:hAnsi="Times New Roman"/>
          <w:bCs/>
          <w:noProof/>
          <w:szCs w:val="22"/>
          <w:lang w:eastAsia="en-GB"/>
        </w:rPr>
        <w:drawing>
          <wp:anchor distT="0" distB="0" distL="114300" distR="114300" simplePos="0" relativeHeight="251681280" behindDoc="0" locked="0" layoutInCell="1" allowOverlap="1" wp14:anchorId="5172B59F" wp14:editId="2E01BF9C">
            <wp:simplePos x="0" y="0"/>
            <wp:positionH relativeFrom="margin">
              <wp:posOffset>2309495</wp:posOffset>
            </wp:positionH>
            <wp:positionV relativeFrom="paragraph">
              <wp:posOffset>720090</wp:posOffset>
            </wp:positionV>
            <wp:extent cx="3977005" cy="3362325"/>
            <wp:effectExtent l="0" t="0" r="4445" b="952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7005" cy="3362325"/>
                    </a:xfrm>
                    <a:prstGeom prst="rect">
                      <a:avLst/>
                    </a:prstGeom>
                    <a:noFill/>
                  </pic:spPr>
                </pic:pic>
              </a:graphicData>
            </a:graphic>
            <wp14:sizeRelH relativeFrom="page">
              <wp14:pctWidth>0</wp14:pctWidth>
            </wp14:sizeRelH>
            <wp14:sizeRelV relativeFrom="page">
              <wp14:pctHeight>0</wp14:pctHeight>
            </wp14:sizeRelV>
          </wp:anchor>
        </w:drawing>
      </w:r>
      <w:r w:rsidR="00E85D71" w:rsidRPr="002130C2">
        <w:rPr>
          <w:rFonts w:ascii="Times New Roman" w:hAnsi="Times New Roman"/>
          <w:bCs/>
          <w:szCs w:val="22"/>
        </w:rPr>
        <w:t>The Republic of Guinea is in West Africa, with Conakry as its capital.  It is bordered by Guinea-Bissau, Senegal, and Mali to the North, Liberia and Sierra Leone to the South, Côte d’Ivoire to the East, and the Atlantic Ocean to the West and has 300 km of Atlantic coastline. It is sometimes referred to as Guinea-Conakry to distinguish it from 2 other countries bearing somewhat similar names: its northern neighbour Guinea-Bissau and the Republic of Equatorial Guinea which lies farther south-east in the Atlantic Ocean. It has a population of 10.7 million inhabitants (2013 Census preliminary results) consisting of 64% rural and 36% urban, living in an area that covers 245,857 km</w:t>
      </w:r>
      <w:r w:rsidR="00E85D71" w:rsidRPr="002130C2">
        <w:rPr>
          <w:rFonts w:ascii="Times New Roman" w:hAnsi="Times New Roman"/>
          <w:bCs/>
          <w:szCs w:val="22"/>
          <w:vertAlign w:val="superscript"/>
        </w:rPr>
        <w:t>2</w:t>
      </w:r>
      <w:r w:rsidR="00E85D71" w:rsidRPr="002130C2">
        <w:rPr>
          <w:rFonts w:ascii="Times New Roman" w:hAnsi="Times New Roman"/>
          <w:bCs/>
          <w:szCs w:val="22"/>
        </w:rPr>
        <w:t xml:space="preserve">. </w:t>
      </w:r>
    </w:p>
    <w:p w14:paraId="142093EC" w14:textId="3980822B" w:rsidR="008C3876" w:rsidRPr="002130C2" w:rsidRDefault="00E85D71" w:rsidP="008C3876">
      <w:pPr>
        <w:autoSpaceDE w:val="0"/>
        <w:autoSpaceDN w:val="0"/>
        <w:adjustRightInd w:val="0"/>
        <w:spacing w:after="200"/>
        <w:ind w:left="-540" w:right="-518"/>
        <w:rPr>
          <w:rFonts w:ascii="Times New Roman" w:hAnsi="Times New Roman"/>
          <w:bCs/>
          <w:szCs w:val="22"/>
        </w:rPr>
      </w:pPr>
      <w:r w:rsidRPr="002130C2">
        <w:rPr>
          <w:rFonts w:ascii="Times New Roman" w:hAnsi="Times New Roman"/>
          <w:bCs/>
          <w:szCs w:val="22"/>
        </w:rPr>
        <w:t>With a per capita GDP of $ 436 (National Institute of Statistics, 2013</w:t>
      </w:r>
      <w:r w:rsidRPr="002130C2">
        <w:rPr>
          <w:rFonts w:ascii="Times New Roman" w:hAnsi="Times New Roman"/>
          <w:b/>
          <w:bCs/>
          <w:szCs w:val="22"/>
        </w:rPr>
        <w:t>),</w:t>
      </w:r>
      <w:r w:rsidRPr="002130C2">
        <w:rPr>
          <w:rFonts w:ascii="Times New Roman" w:hAnsi="Times New Roman"/>
          <w:bCs/>
          <w:szCs w:val="22"/>
        </w:rPr>
        <w:t xml:space="preserve"> Guinea is considered a low income country; in 2013, 55.2% of the population lived in poverty. It is heavily dependent on resources from the MFI, via its Extended Credit Facility, and other donors, to help reduce macroeconomic imbalances. In 2012, despite the international crisis, economic activity remained strong, supported by higher investments in agriculture and the mining sector.  Real GDP grew by 3.9% in 2011 to reach 4.8% in 2012, compared with 1.9% in 2010 and inflation is pre</w:t>
      </w:r>
      <w:r w:rsidR="00780EF0" w:rsidRPr="002130C2">
        <w:rPr>
          <w:rFonts w:ascii="Times New Roman" w:hAnsi="Times New Roman"/>
          <w:bCs/>
          <w:szCs w:val="22"/>
        </w:rPr>
        <w:t>sently 11.9% compared to 12.8% i</w:t>
      </w:r>
      <w:r w:rsidRPr="002130C2">
        <w:rPr>
          <w:rFonts w:ascii="Times New Roman" w:hAnsi="Times New Roman"/>
          <w:bCs/>
          <w:szCs w:val="22"/>
        </w:rPr>
        <w:t>n 2012.  However, electricity supply difficulties continue to adversely affect economic activities.</w:t>
      </w:r>
      <w:r w:rsidR="008C3876" w:rsidRPr="002130C2">
        <w:rPr>
          <w:rFonts w:ascii="Times New Roman" w:hAnsi="Times New Roman"/>
          <w:bCs/>
          <w:szCs w:val="22"/>
        </w:rPr>
        <w:t xml:space="preserve">                                                                                                        </w:t>
      </w:r>
      <w:r w:rsidR="008C3876" w:rsidRPr="002130C2">
        <w:rPr>
          <w:rFonts w:ascii="Times New Roman" w:hAnsi="Times New Roman"/>
          <w:b/>
          <w:bCs/>
          <w:szCs w:val="22"/>
        </w:rPr>
        <w:t>Fig. 1: Map of Guinea</w:t>
      </w:r>
    </w:p>
    <w:p w14:paraId="2D869A4D" w14:textId="4BF42D6B" w:rsidR="00E85D71" w:rsidRPr="002130C2" w:rsidRDefault="00E85D71" w:rsidP="0039109C">
      <w:pPr>
        <w:tabs>
          <w:tab w:val="num" w:pos="-54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Guinea is comprised of 4 natural distinct regions: la Guinée Maritime (West), la Moyenne Guinée (North), la Haute Guinée (North-East) and la Guinée Forestière (South-East). These areas have different geo-structural and ecological characteristics, with each corresponding to particular climatic conditions depending on the type of soil, fauna, flora, temperature, rainfall, etc. Water resources are abundant in Guinée Maritime and Moyenne Guinée, average in Haute Guinée and below average in Guinée Forestière.</w:t>
      </w:r>
      <w:r w:rsidR="0039109C" w:rsidRPr="002130C2">
        <w:rPr>
          <w:rFonts w:ascii="Times New Roman" w:hAnsi="Times New Roman"/>
          <w:bCs/>
          <w:szCs w:val="22"/>
        </w:rPr>
        <w:t xml:space="preserve"> </w:t>
      </w:r>
      <w:r w:rsidRPr="002130C2">
        <w:rPr>
          <w:rFonts w:ascii="Times New Roman" w:hAnsi="Times New Roman"/>
          <w:bCs/>
          <w:szCs w:val="22"/>
        </w:rPr>
        <w:t>The country is largely dependent on agriculture and mineral production (mainly bauxite and alumina, although diamond and gold are also mined), with the former sector highly vulnerable to climate change.</w:t>
      </w:r>
    </w:p>
    <w:p w14:paraId="1B02CAD6" w14:textId="77777777" w:rsidR="0039109C" w:rsidRPr="002130C2" w:rsidRDefault="0039109C" w:rsidP="0039109C">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Agriculture is the main activity for almost 80% of the population of Guinea and the main livelihood for 57% of rural inhabitants.  As is the case in most African countries, agriculture is essential for the attainment of the goals of poverty reduction and food security.  Guinean agriculture is extensive, dominated by a traditional farming system and highly dependent on rainfall for 95% of the area under crops; the area of irrigated land is insignificant (30,200 hectares). Agriculture contributes less than 20% of GDP and its share has declined steadily in recent years.</w:t>
      </w:r>
    </w:p>
    <w:p w14:paraId="66C26AA6" w14:textId="526D8E2D" w:rsidR="0039109C" w:rsidRPr="002130C2" w:rsidRDefault="0039109C" w:rsidP="0039109C">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Most of the population (more than 80%) works in the agriculture and livestock sector. The livestock population is estimated to be 28 million in 2013 with 5.8 million of cattle, 1.5 million for sheep, 2.4 million of goats</w:t>
      </w:r>
      <w:r w:rsidR="00780EF0" w:rsidRPr="002130C2">
        <w:rPr>
          <w:rFonts w:ascii="Times New Roman" w:hAnsi="Times New Roman"/>
          <w:bCs/>
          <w:szCs w:val="22"/>
        </w:rPr>
        <w:t>, 0.13 million of pigs</w:t>
      </w:r>
      <w:r w:rsidRPr="002130C2">
        <w:rPr>
          <w:rFonts w:ascii="Times New Roman" w:hAnsi="Times New Roman"/>
          <w:bCs/>
          <w:szCs w:val="22"/>
        </w:rPr>
        <w:t xml:space="preserve"> and 19 million for poultry.  Half of the cattle population is concentrated in the north of the country where animal husbandry is a more important form of land use. In that region, the average heads of cattle per household is 10, and even up to 15 in some places. The farming system is intensive during the rainy season and extensive during the dry season. </w:t>
      </w:r>
      <w:r w:rsidRPr="002130C2">
        <w:rPr>
          <w:rFonts w:ascii="Times New Roman" w:hAnsi="Times New Roman"/>
          <w:bCs/>
          <w:szCs w:val="22"/>
        </w:rPr>
        <w:lastRenderedPageBreak/>
        <w:t>Most of the farming systems are mixed, with livestock always associated with agricultural activities (the production of food crops). Agriculture is the dominant economic sector across the entire country. The farming growth rate is 8% per year.</w:t>
      </w:r>
    </w:p>
    <w:p w14:paraId="04E47563" w14:textId="77777777" w:rsidR="0039109C" w:rsidRPr="002130C2" w:rsidRDefault="0039109C" w:rsidP="0039109C">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Guinea has considerable untapped agricultural potential, with natural conditions suitable for cultivation of a wide range of agricultural products.  It is estimated that there are 6.2 million hectares of potential arable land, of which 25% are farmed and less than 10% are cultivated on an annual basis.  The rainy season generally lasts from April through October when rainfall is abundant in certain parts of the country, ranging from 1,100 in the north to 4,000 mm in the Conakry region. With its by-products from agriculture and livestock used for traction, milk and meat production, the country has a sizeable resource of animal dung and crop residues for biogas production to relieve pressure on its natural biomass resources. In December 2012, the Guinean Government adopted the National Agricultural Investment and Food Security Plan (PNIASA).  Its main goal is to enhance food security by diversifying and increasing food and animal production to promote food sovereignty and to increase agricultural revenue by developing economic opportunities and improving market access, as well as by developing cross-cutting support measures to guarantee effectiveness of investments (Source: World Bank). It consists of 6 programmes, viz:</w:t>
      </w:r>
    </w:p>
    <w:p w14:paraId="3FC885DA" w14:textId="77777777" w:rsidR="003A715E" w:rsidRPr="002130C2" w:rsidRDefault="0039109C" w:rsidP="003A715E">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1.</w:t>
      </w:r>
      <w:r w:rsidRPr="002130C2">
        <w:rPr>
          <w:rFonts w:ascii="Times New Roman" w:hAnsi="Times New Roman"/>
          <w:bCs/>
          <w:szCs w:val="22"/>
        </w:rPr>
        <w:tab/>
        <w:t>Sustainable rice farming through water management;</w:t>
      </w:r>
    </w:p>
    <w:p w14:paraId="573E0255" w14:textId="0AC3C5DA" w:rsidR="0039109C" w:rsidRPr="002130C2" w:rsidRDefault="0039109C" w:rsidP="003A715E">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2.</w:t>
      </w:r>
      <w:r w:rsidRPr="002130C2">
        <w:rPr>
          <w:rFonts w:ascii="Times New Roman" w:hAnsi="Times New Roman"/>
          <w:bCs/>
          <w:szCs w:val="22"/>
        </w:rPr>
        <w:tab/>
        <w:t>Diversification of food production and nutrition improvement of the population;</w:t>
      </w:r>
    </w:p>
    <w:p w14:paraId="00EC6A46" w14:textId="77777777" w:rsidR="0039109C" w:rsidRPr="002130C2" w:rsidRDefault="0039109C" w:rsidP="003A715E">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3.</w:t>
      </w:r>
      <w:r w:rsidRPr="002130C2">
        <w:rPr>
          <w:rFonts w:ascii="Times New Roman" w:hAnsi="Times New Roman"/>
          <w:bCs/>
          <w:szCs w:val="22"/>
        </w:rPr>
        <w:tab/>
        <w:t>Export promotion of agricultural/agro-business products;</w:t>
      </w:r>
    </w:p>
    <w:p w14:paraId="08B5A86B" w14:textId="77777777" w:rsidR="0039109C" w:rsidRPr="002130C2" w:rsidRDefault="0039109C" w:rsidP="003A715E">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4.</w:t>
      </w:r>
      <w:r w:rsidRPr="002130C2">
        <w:rPr>
          <w:rFonts w:ascii="Times New Roman" w:hAnsi="Times New Roman"/>
          <w:bCs/>
          <w:szCs w:val="22"/>
        </w:rPr>
        <w:tab/>
        <w:t>Sustainable management of natural resources;</w:t>
      </w:r>
    </w:p>
    <w:p w14:paraId="3C0AD20F" w14:textId="77777777" w:rsidR="0039109C" w:rsidRPr="002130C2" w:rsidRDefault="0039109C" w:rsidP="003A715E">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5.</w:t>
      </w:r>
      <w:r w:rsidRPr="002130C2">
        <w:rPr>
          <w:rFonts w:ascii="Times New Roman" w:hAnsi="Times New Roman"/>
          <w:bCs/>
          <w:szCs w:val="22"/>
        </w:rPr>
        <w:tab/>
        <w:t>Improvement of the quality of agricultural services and support to producers; and</w:t>
      </w:r>
    </w:p>
    <w:p w14:paraId="06296FD8" w14:textId="77777777" w:rsidR="0039109C" w:rsidRPr="002130C2" w:rsidRDefault="0039109C" w:rsidP="0039109C">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6.</w:t>
      </w:r>
      <w:r w:rsidRPr="002130C2">
        <w:rPr>
          <w:rFonts w:ascii="Times New Roman" w:hAnsi="Times New Roman"/>
          <w:bCs/>
          <w:szCs w:val="22"/>
        </w:rPr>
        <w:tab/>
        <w:t>Institutional strengthening for implementation of PNIASA.</w:t>
      </w:r>
    </w:p>
    <w:p w14:paraId="232725DA" w14:textId="7EB459ED" w:rsidR="0039109C" w:rsidRPr="002130C2" w:rsidRDefault="0039109C" w:rsidP="0039109C">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PNIASA was scheduled for implementation during 2013 – 2017 with a budget of just over $ 1 billion. However, it is still awaiting the allocation of financial resources to commence activities.</w:t>
      </w:r>
    </w:p>
    <w:p w14:paraId="3CBD1673" w14:textId="77777777" w:rsidR="003A715E" w:rsidRPr="002130C2" w:rsidRDefault="003A715E" w:rsidP="003A715E">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 xml:space="preserve">Guinea also has a very good hydroelectric potential, estimated at over 6,000 MW, so much so that the country could meet its domestic needs, including for the mining sector, and export electricity to neighbouring countries. Electrification, however, is currently estimated at 17%, including only 3% for rural areas. Despite this considerable hydro potential, thermal power generation constituted 62% of the total generation capacity in 2013, including self-producers operating in the mining sector. This ratio of thermal generation will increase to 71% at the end of 2014, with the addition of another 100 MW of capacity. Presently, the installed generating capacity in the country is 340 MW, of which 220 MW is managed by Électricité de Guinée (EDG) (almost 128 MW of which is hydro-based) and the remaining 120 MW are owned by the mining companies. In 2011, Guinea’s urban electricity production capacity was 130 MW but demand was estimated at 240 MW, resulting in frequent and fairly lengthy power outages of up to 18 hours/day in the capital, Conakry and other main cities; unfortunately, this situation is still the same at the present time. EDG has been for several years facing enormous difficulties because of ageing infrastructure, lack of investment and maintenance (technical losses), electricity theft and unpaid invoices (non-technical losses); together, they constitute almost 50% in terms of financial losses. </w:t>
      </w:r>
    </w:p>
    <w:p w14:paraId="52AD438B" w14:textId="3D13181D" w:rsidR="003A715E" w:rsidRPr="002130C2" w:rsidRDefault="003A715E" w:rsidP="003A715E">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primary energy supply of Guinea consists of 80% biomass, 18% petroleum products and 2% hydro (Fig. 1), despite the huge potential of hydro in the country, as stated above. The country’s greatest renewable energy potential resides in biomass and hydro followed by wind and solar – ocean/wave energy also presents a huge potential, but cost-effective technologies to tap this energy source do not exist at the present time.</w:t>
      </w:r>
    </w:p>
    <w:p w14:paraId="1FDA54B1" w14:textId="35544001" w:rsidR="00E85D71" w:rsidRPr="002130C2" w:rsidRDefault="003A715E" w:rsidP="003A715E">
      <w:pPr>
        <w:autoSpaceDE w:val="0"/>
        <w:autoSpaceDN w:val="0"/>
        <w:adjustRightInd w:val="0"/>
        <w:spacing w:after="200"/>
        <w:ind w:left="-540" w:right="-608"/>
        <w:rPr>
          <w:rFonts w:ascii="Times New Roman" w:hAnsi="Times New Roman"/>
          <w:b/>
          <w:bCs/>
          <w:szCs w:val="22"/>
        </w:rPr>
      </w:pPr>
      <w:r w:rsidRPr="002130C2">
        <w:rPr>
          <w:rFonts w:ascii="Times New Roman" w:hAnsi="Times New Roman"/>
          <w:bCs/>
          <w:szCs w:val="22"/>
        </w:rPr>
        <w:t xml:space="preserve">Biomass, in the form of fuelwood and charcoal, represents the single most important renewable energy resource that is utilised as a primary source of household energy for cooking. In the peri-urban and rural areas, households mainly use charcoal or wood, and sometimes side by side in a charcoal stove and a wood stove, for cooking. Charcoal is also widely used in the urban areas, as the supply of electricity and the availability of bottled gas tend to be erratic. As per available data (2012), almost 100% of rural households use exclusively fuelwood and 20% of urban households use fuelwood and/or charcoal, sometimes side by side, for cooking and this massive use of biomass contributes to rapid depletion of the country’s forestry resources, leading to deforestation. The introduction of improved biomass cook stoves in 1995 and its dissemination over the years have resulted in a 6% reduction in the volume of woody biomass utilised in the country; </w:t>
      </w:r>
      <w:r w:rsidRPr="002130C2">
        <w:rPr>
          <w:rFonts w:ascii="Times New Roman" w:hAnsi="Times New Roman"/>
          <w:bCs/>
          <w:szCs w:val="22"/>
        </w:rPr>
        <w:lastRenderedPageBreak/>
        <w:t>however, the</w:t>
      </w:r>
      <w:r w:rsidR="002A5AE4" w:rsidRPr="002130C2">
        <w:rPr>
          <w:rFonts w:ascii="Times New Roman" w:hAnsi="Times New Roman"/>
          <w:bCs/>
          <w:szCs w:val="22"/>
        </w:rPr>
        <w:t>re are no reliable data on the percentage</w:t>
      </w:r>
      <w:r w:rsidRPr="002130C2">
        <w:rPr>
          <w:rFonts w:ascii="Times New Roman" w:hAnsi="Times New Roman"/>
          <w:bCs/>
          <w:szCs w:val="22"/>
        </w:rPr>
        <w:t xml:space="preserve"> of the population that use them. In addition, only 1% of the population has access to clean fuels (electricity and bottled gas) for cooking and very little cooking (and lighting) is done with kerosene. In fact, kerosene used to be the fuel of choice for lighting in the rural areas, but is being replaced by disposable battery-operated LED lamps, commonly known in the country as “Chinese lamps”</w:t>
      </w:r>
      <w:r w:rsidR="00780EF0" w:rsidRPr="002130C2">
        <w:rPr>
          <w:rFonts w:ascii="Times New Roman" w:hAnsi="Times New Roman"/>
          <w:bCs/>
          <w:szCs w:val="22"/>
        </w:rPr>
        <w:t>, reflecting their country of manufacture.</w:t>
      </w:r>
      <w:r w:rsidR="00E85D71" w:rsidRPr="002130C2">
        <w:rPr>
          <w:rFonts w:ascii="Times New Roman" w:hAnsi="Times New Roman"/>
          <w:b/>
          <w:bCs/>
          <w:szCs w:val="22"/>
        </w:rPr>
        <w:t xml:space="preserve">                                                          </w:t>
      </w:r>
    </w:p>
    <w:p w14:paraId="2D0C068B" w14:textId="4163D4B1" w:rsidR="003A715E" w:rsidRPr="002130C2" w:rsidRDefault="003A715E" w:rsidP="003A715E">
      <w:pPr>
        <w:autoSpaceDE w:val="0"/>
        <w:autoSpaceDN w:val="0"/>
        <w:adjustRightInd w:val="0"/>
        <w:spacing w:after="200"/>
        <w:ind w:left="-360" w:right="-360"/>
        <w:jc w:val="center"/>
        <w:rPr>
          <w:rFonts w:ascii="Times New Roman" w:hAnsi="Times New Roman"/>
          <w:b/>
          <w:bCs/>
          <w:szCs w:val="22"/>
        </w:rPr>
      </w:pPr>
      <w:r w:rsidRPr="002130C2">
        <w:rPr>
          <w:rFonts w:ascii="Times New Roman" w:hAnsi="Times New Roman"/>
          <w:b/>
          <w:bCs/>
          <w:szCs w:val="22"/>
        </w:rPr>
        <w:t>Fig. 1: Primary Energy Supply (2013)</w:t>
      </w:r>
    </w:p>
    <w:p w14:paraId="6DF93659" w14:textId="76D29A7D" w:rsidR="00CE7B3B" w:rsidRPr="002130C2" w:rsidRDefault="003A715E" w:rsidP="003A715E">
      <w:pPr>
        <w:tabs>
          <w:tab w:val="num" w:pos="90"/>
        </w:tabs>
        <w:autoSpaceDE w:val="0"/>
        <w:autoSpaceDN w:val="0"/>
        <w:adjustRightInd w:val="0"/>
        <w:spacing w:after="200"/>
        <w:ind w:left="-360" w:right="-360"/>
        <w:jc w:val="center"/>
        <w:rPr>
          <w:rFonts w:ascii="Times New Roman" w:hAnsi="Times New Roman"/>
          <w:bCs/>
          <w:szCs w:val="22"/>
        </w:rPr>
      </w:pPr>
      <w:r w:rsidRPr="002130C2">
        <w:rPr>
          <w:bCs/>
          <w:noProof/>
          <w:szCs w:val="22"/>
          <w:lang w:eastAsia="en-GB"/>
        </w:rPr>
        <w:drawing>
          <wp:inline distT="0" distB="0" distL="0" distR="0" wp14:anchorId="087DA0A7" wp14:editId="03117348">
            <wp:extent cx="5957570" cy="3999361"/>
            <wp:effectExtent l="0" t="0" r="508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57570" cy="3999361"/>
                    </a:xfrm>
                    <a:prstGeom prst="rect">
                      <a:avLst/>
                    </a:prstGeom>
                    <a:noFill/>
                  </pic:spPr>
                </pic:pic>
              </a:graphicData>
            </a:graphic>
          </wp:inline>
        </w:drawing>
      </w:r>
    </w:p>
    <w:p w14:paraId="0CA6DF7C" w14:textId="77777777" w:rsidR="00CE7B3B" w:rsidRPr="002130C2" w:rsidRDefault="00CE7B3B" w:rsidP="00C7180F">
      <w:pPr>
        <w:tabs>
          <w:tab w:val="num" w:pos="90"/>
        </w:tabs>
        <w:autoSpaceDE w:val="0"/>
        <w:autoSpaceDN w:val="0"/>
        <w:adjustRightInd w:val="0"/>
        <w:spacing w:after="200"/>
        <w:ind w:left="-360" w:right="-360"/>
        <w:rPr>
          <w:rFonts w:ascii="Times New Roman" w:hAnsi="Times New Roman"/>
          <w:bCs/>
          <w:szCs w:val="22"/>
        </w:rPr>
      </w:pPr>
    </w:p>
    <w:p w14:paraId="78D841EE" w14:textId="3D797181" w:rsidR="00CE7B3B" w:rsidRPr="002130C2" w:rsidRDefault="003A715E" w:rsidP="003A715E">
      <w:pPr>
        <w:tabs>
          <w:tab w:val="num" w:pos="9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biomass situation gets compounded due to the slash and burn process to transform forest land into agricultural land and land clearing for mining and logging activities, including that of charcoal production.  As per the “Plan d’Action National d’Adaptation aux Changements Climatiques”, (PANA, July 2007) (National Adaptation Programme of Acti</w:t>
      </w:r>
      <w:r w:rsidR="00C41CF0" w:rsidRPr="002130C2">
        <w:rPr>
          <w:rFonts w:ascii="Times New Roman" w:hAnsi="Times New Roman"/>
          <w:bCs/>
          <w:szCs w:val="22"/>
        </w:rPr>
        <w:t>on f</w:t>
      </w:r>
      <w:r w:rsidR="00780EF0" w:rsidRPr="002130C2">
        <w:rPr>
          <w:rFonts w:ascii="Times New Roman" w:hAnsi="Times New Roman"/>
          <w:bCs/>
          <w:szCs w:val="22"/>
        </w:rPr>
        <w:t>o</w:t>
      </w:r>
      <w:r w:rsidR="00C41CF0" w:rsidRPr="002130C2">
        <w:rPr>
          <w:rFonts w:ascii="Times New Roman" w:hAnsi="Times New Roman"/>
          <w:bCs/>
          <w:szCs w:val="22"/>
        </w:rPr>
        <w:t>r</w:t>
      </w:r>
      <w:r w:rsidR="00780EF0" w:rsidRPr="002130C2">
        <w:rPr>
          <w:rFonts w:ascii="Times New Roman" w:hAnsi="Times New Roman"/>
          <w:bCs/>
          <w:szCs w:val="22"/>
        </w:rPr>
        <w:t xml:space="preserve"> Climate Change), the</w:t>
      </w:r>
      <w:r w:rsidRPr="002130C2">
        <w:rPr>
          <w:rFonts w:ascii="Times New Roman" w:hAnsi="Times New Roman"/>
          <w:bCs/>
          <w:szCs w:val="22"/>
        </w:rPr>
        <w:t xml:space="preserve"> forest </w:t>
      </w:r>
      <w:r w:rsidR="00780EF0" w:rsidRPr="002130C2">
        <w:rPr>
          <w:rFonts w:ascii="Times New Roman" w:hAnsi="Times New Roman"/>
          <w:bCs/>
          <w:szCs w:val="22"/>
        </w:rPr>
        <w:t xml:space="preserve">cover </w:t>
      </w:r>
      <w:r w:rsidRPr="002130C2">
        <w:rPr>
          <w:rFonts w:ascii="Times New Roman" w:hAnsi="Times New Roman"/>
          <w:bCs/>
          <w:szCs w:val="22"/>
        </w:rPr>
        <w:t>in the country decreases by an average of 35,000 ha/year. As such, the dense humid forest that covered 14 million hectares in 1967, covered only 7.3 million hectares in 1990 (FAO, 2010) and, by 2010, had decreased to 6.5 million hectares. As per FAO, this loss in forest cover is a result of several factors, including “absence of planning in expansion of cities, demographic explosion, poverty and poor governance”. This reduction in forests results in reducing the animal habitat, exposing the soil to erosion and seriously affecting water resources.</w:t>
      </w:r>
    </w:p>
    <w:p w14:paraId="4FBA15AF" w14:textId="77777777" w:rsidR="003A715E" w:rsidRPr="002130C2" w:rsidRDefault="003A715E" w:rsidP="003A715E">
      <w:pPr>
        <w:tabs>
          <w:tab w:val="num" w:pos="360"/>
        </w:tabs>
        <w:autoSpaceDE w:val="0"/>
        <w:autoSpaceDN w:val="0"/>
        <w:adjustRightInd w:val="0"/>
        <w:spacing w:after="200"/>
        <w:ind w:left="360"/>
        <w:jc w:val="center"/>
        <w:rPr>
          <w:rFonts w:ascii="Times New Roman" w:hAnsi="Times New Roman"/>
          <w:b/>
          <w:bCs/>
          <w:szCs w:val="22"/>
        </w:rPr>
      </w:pPr>
      <w:r w:rsidRPr="002130C2">
        <w:rPr>
          <w:rFonts w:ascii="Times New Roman" w:hAnsi="Times New Roman"/>
          <w:b/>
          <w:bCs/>
          <w:szCs w:val="22"/>
        </w:rPr>
        <w:t>Table 1: Annual Biomass Consumption (tons)</w:t>
      </w:r>
    </w:p>
    <w:tbl>
      <w:tblPr>
        <w:tblStyle w:val="TableGrid3"/>
        <w:tblW w:w="9600" w:type="dxa"/>
        <w:tblInd w:w="-95" w:type="dxa"/>
        <w:tblLook w:val="04A0" w:firstRow="1" w:lastRow="0" w:firstColumn="1" w:lastColumn="0" w:noHBand="0" w:noVBand="1"/>
      </w:tblPr>
      <w:tblGrid>
        <w:gridCol w:w="1488"/>
        <w:gridCol w:w="1096"/>
        <w:gridCol w:w="1096"/>
        <w:gridCol w:w="1096"/>
        <w:gridCol w:w="1206"/>
        <w:gridCol w:w="1206"/>
        <w:gridCol w:w="1206"/>
        <w:gridCol w:w="1206"/>
      </w:tblGrid>
      <w:tr w:rsidR="003A715E" w:rsidRPr="002130C2" w14:paraId="58A71D06" w14:textId="77777777" w:rsidTr="00365A05">
        <w:tc>
          <w:tcPr>
            <w:tcW w:w="1488" w:type="dxa"/>
          </w:tcPr>
          <w:p w14:paraId="30DEC80C" w14:textId="77777777" w:rsidR="003A715E" w:rsidRPr="002130C2" w:rsidRDefault="003A715E" w:rsidP="003A715E">
            <w:pPr>
              <w:tabs>
                <w:tab w:val="num" w:pos="360"/>
              </w:tabs>
              <w:autoSpaceDE w:val="0"/>
              <w:autoSpaceDN w:val="0"/>
              <w:adjustRightInd w:val="0"/>
              <w:spacing w:after="200"/>
              <w:jc w:val="center"/>
              <w:rPr>
                <w:rFonts w:ascii="Times New Roman" w:hAnsi="Times New Roman"/>
                <w:b/>
                <w:bCs/>
                <w:szCs w:val="22"/>
              </w:rPr>
            </w:pPr>
            <w:r w:rsidRPr="002130C2">
              <w:rPr>
                <w:rFonts w:ascii="Times New Roman" w:hAnsi="Times New Roman"/>
                <w:b/>
                <w:bCs/>
                <w:szCs w:val="22"/>
              </w:rPr>
              <w:t>Year</w:t>
            </w:r>
          </w:p>
        </w:tc>
        <w:tc>
          <w:tcPr>
            <w:tcW w:w="1096" w:type="dxa"/>
          </w:tcPr>
          <w:p w14:paraId="6DAD364B"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2008</w:t>
            </w:r>
          </w:p>
        </w:tc>
        <w:tc>
          <w:tcPr>
            <w:tcW w:w="1096" w:type="dxa"/>
          </w:tcPr>
          <w:p w14:paraId="2908D575"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2009</w:t>
            </w:r>
          </w:p>
        </w:tc>
        <w:tc>
          <w:tcPr>
            <w:tcW w:w="1096" w:type="dxa"/>
          </w:tcPr>
          <w:p w14:paraId="52F1A6DF"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2010</w:t>
            </w:r>
          </w:p>
        </w:tc>
        <w:tc>
          <w:tcPr>
            <w:tcW w:w="1206" w:type="dxa"/>
          </w:tcPr>
          <w:p w14:paraId="1B9B89C9"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2011</w:t>
            </w:r>
          </w:p>
        </w:tc>
        <w:tc>
          <w:tcPr>
            <w:tcW w:w="1206" w:type="dxa"/>
          </w:tcPr>
          <w:p w14:paraId="3901B684"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2012</w:t>
            </w:r>
          </w:p>
        </w:tc>
        <w:tc>
          <w:tcPr>
            <w:tcW w:w="1206" w:type="dxa"/>
          </w:tcPr>
          <w:p w14:paraId="11C3BF45"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2013</w:t>
            </w:r>
          </w:p>
        </w:tc>
        <w:tc>
          <w:tcPr>
            <w:tcW w:w="1206" w:type="dxa"/>
          </w:tcPr>
          <w:p w14:paraId="1D8D8153"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2014</w:t>
            </w:r>
          </w:p>
        </w:tc>
      </w:tr>
      <w:tr w:rsidR="003A715E" w:rsidRPr="002130C2" w14:paraId="1FA9F26A" w14:textId="77777777" w:rsidTr="00365A05">
        <w:tc>
          <w:tcPr>
            <w:tcW w:w="1488" w:type="dxa"/>
          </w:tcPr>
          <w:p w14:paraId="1E116126" w14:textId="77777777" w:rsidR="003A715E" w:rsidRPr="002130C2" w:rsidRDefault="003A715E" w:rsidP="003A715E">
            <w:pPr>
              <w:tabs>
                <w:tab w:val="num" w:pos="360"/>
              </w:tabs>
              <w:autoSpaceDE w:val="0"/>
              <w:autoSpaceDN w:val="0"/>
              <w:adjustRightInd w:val="0"/>
              <w:spacing w:after="200"/>
              <w:jc w:val="center"/>
              <w:rPr>
                <w:rFonts w:ascii="Times New Roman" w:hAnsi="Times New Roman"/>
                <w:b/>
                <w:bCs/>
                <w:szCs w:val="22"/>
              </w:rPr>
            </w:pPr>
            <w:r w:rsidRPr="002130C2">
              <w:rPr>
                <w:rFonts w:ascii="Times New Roman" w:hAnsi="Times New Roman"/>
                <w:b/>
                <w:bCs/>
                <w:szCs w:val="22"/>
              </w:rPr>
              <w:t>Consumption</w:t>
            </w:r>
          </w:p>
        </w:tc>
        <w:tc>
          <w:tcPr>
            <w:tcW w:w="1096" w:type="dxa"/>
          </w:tcPr>
          <w:p w14:paraId="1BC8ACD9"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eastAsia="Calibri" w:hAnsi="Times New Roman"/>
                <w:szCs w:val="22"/>
              </w:rPr>
              <w:t>9,420,946</w:t>
            </w:r>
          </w:p>
        </w:tc>
        <w:tc>
          <w:tcPr>
            <w:tcW w:w="1096" w:type="dxa"/>
          </w:tcPr>
          <w:p w14:paraId="7C9BC397"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eastAsia="Calibri" w:hAnsi="Times New Roman"/>
                <w:szCs w:val="22"/>
              </w:rPr>
              <w:t>9,703,574</w:t>
            </w:r>
          </w:p>
        </w:tc>
        <w:tc>
          <w:tcPr>
            <w:tcW w:w="1096" w:type="dxa"/>
          </w:tcPr>
          <w:p w14:paraId="7EAB71FC"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eastAsia="Calibri" w:hAnsi="Times New Roman"/>
                <w:szCs w:val="22"/>
              </w:rPr>
              <w:t>9,994,681</w:t>
            </w:r>
          </w:p>
        </w:tc>
        <w:tc>
          <w:tcPr>
            <w:tcW w:w="1206" w:type="dxa"/>
          </w:tcPr>
          <w:p w14:paraId="1240D3C0"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eastAsia="Calibri" w:hAnsi="Times New Roman"/>
                <w:szCs w:val="22"/>
              </w:rPr>
              <w:t>10,284,527</w:t>
            </w:r>
          </w:p>
        </w:tc>
        <w:tc>
          <w:tcPr>
            <w:tcW w:w="1206" w:type="dxa"/>
          </w:tcPr>
          <w:p w14:paraId="5C082253"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eastAsia="Calibri" w:hAnsi="Times New Roman"/>
                <w:szCs w:val="22"/>
              </w:rPr>
              <w:t>10,582,778</w:t>
            </w:r>
          </w:p>
        </w:tc>
        <w:tc>
          <w:tcPr>
            <w:tcW w:w="1206" w:type="dxa"/>
          </w:tcPr>
          <w:p w14:paraId="3F199F1F"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10,889,679</w:t>
            </w:r>
          </w:p>
        </w:tc>
        <w:tc>
          <w:tcPr>
            <w:tcW w:w="1206" w:type="dxa"/>
          </w:tcPr>
          <w:p w14:paraId="54FA415A" w14:textId="77777777" w:rsidR="003A715E" w:rsidRPr="002130C2" w:rsidRDefault="003A715E" w:rsidP="003A715E">
            <w:pPr>
              <w:tabs>
                <w:tab w:val="num" w:pos="360"/>
              </w:tabs>
              <w:autoSpaceDE w:val="0"/>
              <w:autoSpaceDN w:val="0"/>
              <w:adjustRightInd w:val="0"/>
              <w:spacing w:after="200"/>
              <w:jc w:val="center"/>
              <w:rPr>
                <w:rFonts w:ascii="Times New Roman" w:hAnsi="Times New Roman"/>
                <w:bCs/>
                <w:szCs w:val="22"/>
              </w:rPr>
            </w:pPr>
            <w:r w:rsidRPr="002130C2">
              <w:rPr>
                <w:rFonts w:ascii="Times New Roman" w:hAnsi="Times New Roman"/>
                <w:bCs/>
                <w:szCs w:val="22"/>
              </w:rPr>
              <w:t>11,205,480</w:t>
            </w:r>
          </w:p>
        </w:tc>
      </w:tr>
    </w:tbl>
    <w:p w14:paraId="55C58261" w14:textId="4FBF957A" w:rsidR="003A715E" w:rsidRPr="002130C2" w:rsidRDefault="003A715E" w:rsidP="003A715E">
      <w:pPr>
        <w:tabs>
          <w:tab w:val="num" w:pos="360"/>
        </w:tabs>
        <w:autoSpaceDE w:val="0"/>
        <w:autoSpaceDN w:val="0"/>
        <w:adjustRightInd w:val="0"/>
        <w:spacing w:after="200"/>
        <w:ind w:left="360"/>
        <w:jc w:val="left"/>
        <w:rPr>
          <w:rFonts w:ascii="Times New Roman" w:hAnsi="Times New Roman"/>
          <w:bCs/>
          <w:sz w:val="18"/>
          <w:szCs w:val="18"/>
        </w:rPr>
      </w:pPr>
      <w:r w:rsidRPr="002130C2">
        <w:rPr>
          <w:rFonts w:ascii="Times New Roman" w:hAnsi="Times New Roman"/>
          <w:bCs/>
          <w:sz w:val="18"/>
          <w:szCs w:val="18"/>
        </w:rPr>
        <w:t>Source: National Institute of Statistics/</w:t>
      </w:r>
      <w:r w:rsidR="00365A05" w:rsidRPr="002130C2">
        <w:rPr>
          <w:rFonts w:ascii="Times New Roman" w:hAnsi="Times New Roman"/>
          <w:bCs/>
          <w:sz w:val="18"/>
          <w:szCs w:val="18"/>
        </w:rPr>
        <w:t>Estimate for 2014</w:t>
      </w:r>
      <w:r w:rsidRPr="002130C2">
        <w:rPr>
          <w:rFonts w:ascii="Times New Roman" w:hAnsi="Times New Roman"/>
          <w:bCs/>
          <w:sz w:val="18"/>
          <w:szCs w:val="18"/>
        </w:rPr>
        <w:t>.</w:t>
      </w:r>
    </w:p>
    <w:p w14:paraId="3557F8CD" w14:textId="00E1E83B" w:rsidR="003A715E" w:rsidRPr="002130C2" w:rsidRDefault="00F177D4" w:rsidP="003A715E">
      <w:pPr>
        <w:tabs>
          <w:tab w:val="num" w:pos="9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lastRenderedPageBreak/>
        <w:t>Charcoal production and fuelwood are estimated to account for almost 10% of the total annual deforestation. Charcoal is produced in forest areas in traditional kilns and once the carbonisation process starts, it takes 5-6 days to complete. Charcoal and fuelwood are retailed by weight, with the former packaged in 25-kg bags for transportation. The retail prices in peri-urban and rural areas are provided in Table 2 below:</w:t>
      </w:r>
    </w:p>
    <w:p w14:paraId="30E41166" w14:textId="77777777" w:rsidR="00F177D4" w:rsidRPr="002130C2" w:rsidRDefault="00F177D4" w:rsidP="00F177D4">
      <w:pPr>
        <w:tabs>
          <w:tab w:val="num" w:pos="360"/>
        </w:tabs>
        <w:autoSpaceDE w:val="0"/>
        <w:autoSpaceDN w:val="0"/>
        <w:adjustRightInd w:val="0"/>
        <w:spacing w:after="200"/>
        <w:ind w:left="360"/>
        <w:jc w:val="center"/>
        <w:rPr>
          <w:rFonts w:ascii="Times New Roman" w:hAnsi="Times New Roman"/>
          <w:b/>
          <w:bCs/>
          <w:szCs w:val="22"/>
        </w:rPr>
      </w:pPr>
      <w:r w:rsidRPr="002130C2">
        <w:rPr>
          <w:rFonts w:ascii="Times New Roman" w:hAnsi="Times New Roman"/>
          <w:b/>
          <w:bCs/>
          <w:szCs w:val="22"/>
        </w:rPr>
        <w:t>Table 2: Price of Fuelwood and Charcoal</w:t>
      </w:r>
    </w:p>
    <w:tbl>
      <w:tblPr>
        <w:tblW w:w="0" w:type="auto"/>
        <w:tblInd w:w="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3"/>
        <w:gridCol w:w="2794"/>
        <w:gridCol w:w="2790"/>
      </w:tblGrid>
      <w:tr w:rsidR="00F177D4" w:rsidRPr="002130C2" w14:paraId="77D8C00C" w14:textId="77777777" w:rsidTr="00F544FD">
        <w:tc>
          <w:tcPr>
            <w:tcW w:w="3070" w:type="dxa"/>
          </w:tcPr>
          <w:p w14:paraId="387C54B1" w14:textId="77777777" w:rsidR="00F177D4" w:rsidRPr="002130C2" w:rsidRDefault="00F177D4" w:rsidP="00F177D4">
            <w:pPr>
              <w:spacing w:after="0"/>
              <w:jc w:val="left"/>
              <w:rPr>
                <w:rFonts w:ascii="Times New Roman" w:eastAsia="Calibri" w:hAnsi="Times New Roman"/>
                <w:szCs w:val="22"/>
                <w:lang w:eastAsia="fr-FR"/>
              </w:rPr>
            </w:pPr>
            <w:r w:rsidRPr="002130C2">
              <w:rPr>
                <w:rFonts w:ascii="Times New Roman" w:eastAsia="Calibri" w:hAnsi="Times New Roman"/>
                <w:szCs w:val="22"/>
                <w:lang w:eastAsia="fr-FR"/>
              </w:rPr>
              <w:t>Household</w:t>
            </w:r>
          </w:p>
        </w:tc>
        <w:tc>
          <w:tcPr>
            <w:tcW w:w="3071" w:type="dxa"/>
          </w:tcPr>
          <w:p w14:paraId="14C9CD97" w14:textId="77777777" w:rsidR="00F177D4" w:rsidRPr="002130C2" w:rsidRDefault="00F177D4" w:rsidP="00F177D4">
            <w:pPr>
              <w:spacing w:after="0"/>
              <w:jc w:val="left"/>
              <w:rPr>
                <w:rFonts w:ascii="Times New Roman" w:eastAsia="Calibri" w:hAnsi="Times New Roman"/>
                <w:szCs w:val="22"/>
                <w:lang w:eastAsia="fr-FR"/>
              </w:rPr>
            </w:pPr>
            <w:r w:rsidRPr="002130C2">
              <w:rPr>
                <w:rFonts w:ascii="Times New Roman" w:eastAsia="Calibri" w:hAnsi="Times New Roman"/>
                <w:szCs w:val="22"/>
                <w:lang w:eastAsia="fr-FR"/>
              </w:rPr>
              <w:t>Fuelwood (US cents/kg)</w:t>
            </w:r>
          </w:p>
        </w:tc>
        <w:tc>
          <w:tcPr>
            <w:tcW w:w="3071" w:type="dxa"/>
          </w:tcPr>
          <w:p w14:paraId="1CE0D1AE" w14:textId="77777777" w:rsidR="00F177D4" w:rsidRPr="002130C2" w:rsidRDefault="00F177D4" w:rsidP="00F177D4">
            <w:pPr>
              <w:spacing w:after="0"/>
              <w:jc w:val="left"/>
              <w:rPr>
                <w:rFonts w:ascii="Times New Roman" w:eastAsia="Calibri" w:hAnsi="Times New Roman"/>
                <w:szCs w:val="22"/>
                <w:lang w:eastAsia="fr-FR"/>
              </w:rPr>
            </w:pPr>
            <w:r w:rsidRPr="002130C2">
              <w:rPr>
                <w:rFonts w:ascii="Times New Roman" w:eastAsia="Calibri" w:hAnsi="Times New Roman"/>
                <w:szCs w:val="22"/>
                <w:lang w:eastAsia="fr-FR"/>
              </w:rPr>
              <w:t>Charcoal (US Cents/kg)</w:t>
            </w:r>
          </w:p>
        </w:tc>
      </w:tr>
      <w:tr w:rsidR="00F177D4" w:rsidRPr="002130C2" w14:paraId="2A7C0B50" w14:textId="77777777" w:rsidTr="00F544FD">
        <w:tc>
          <w:tcPr>
            <w:tcW w:w="3070" w:type="dxa"/>
          </w:tcPr>
          <w:p w14:paraId="514C8345" w14:textId="77777777" w:rsidR="00F177D4" w:rsidRPr="002130C2" w:rsidRDefault="00F177D4" w:rsidP="00F177D4">
            <w:pPr>
              <w:spacing w:after="0"/>
              <w:jc w:val="left"/>
              <w:rPr>
                <w:rFonts w:ascii="Times New Roman" w:eastAsia="Calibri" w:hAnsi="Times New Roman"/>
                <w:szCs w:val="22"/>
                <w:lang w:eastAsia="fr-FR"/>
              </w:rPr>
            </w:pPr>
            <w:r w:rsidRPr="002130C2">
              <w:rPr>
                <w:rFonts w:ascii="Times New Roman" w:eastAsia="Calibri" w:hAnsi="Times New Roman"/>
                <w:szCs w:val="22"/>
                <w:lang w:eastAsia="fr-FR"/>
              </w:rPr>
              <w:t>Peri-urban</w:t>
            </w:r>
          </w:p>
        </w:tc>
        <w:tc>
          <w:tcPr>
            <w:tcW w:w="3071" w:type="dxa"/>
          </w:tcPr>
          <w:p w14:paraId="7F54D218" w14:textId="77777777" w:rsidR="00F177D4" w:rsidRPr="002130C2" w:rsidRDefault="00F177D4" w:rsidP="00F177D4">
            <w:pPr>
              <w:spacing w:after="0"/>
              <w:jc w:val="center"/>
              <w:rPr>
                <w:rFonts w:ascii="Times New Roman" w:eastAsia="Calibri" w:hAnsi="Times New Roman"/>
                <w:szCs w:val="22"/>
                <w:lang w:eastAsia="fr-FR"/>
              </w:rPr>
            </w:pPr>
            <w:r w:rsidRPr="002130C2">
              <w:rPr>
                <w:rFonts w:ascii="Times New Roman" w:eastAsia="Calibri" w:hAnsi="Times New Roman"/>
                <w:szCs w:val="22"/>
                <w:lang w:eastAsia="fr-FR"/>
              </w:rPr>
              <w:t>30</w:t>
            </w:r>
          </w:p>
        </w:tc>
        <w:tc>
          <w:tcPr>
            <w:tcW w:w="3071" w:type="dxa"/>
          </w:tcPr>
          <w:p w14:paraId="740CCF5D" w14:textId="77777777" w:rsidR="00F177D4" w:rsidRPr="002130C2" w:rsidRDefault="00F177D4" w:rsidP="00F177D4">
            <w:pPr>
              <w:spacing w:after="0"/>
              <w:jc w:val="center"/>
              <w:rPr>
                <w:rFonts w:ascii="Times New Roman" w:eastAsia="Calibri" w:hAnsi="Times New Roman"/>
                <w:szCs w:val="22"/>
                <w:lang w:eastAsia="fr-FR"/>
              </w:rPr>
            </w:pPr>
            <w:r w:rsidRPr="002130C2">
              <w:rPr>
                <w:rFonts w:ascii="Times New Roman" w:eastAsia="Calibri" w:hAnsi="Times New Roman"/>
                <w:szCs w:val="22"/>
                <w:lang w:eastAsia="fr-FR"/>
              </w:rPr>
              <w:t>57</w:t>
            </w:r>
          </w:p>
        </w:tc>
      </w:tr>
      <w:tr w:rsidR="00F177D4" w:rsidRPr="002130C2" w14:paraId="2CA8E197" w14:textId="77777777" w:rsidTr="00F544FD">
        <w:tc>
          <w:tcPr>
            <w:tcW w:w="3070" w:type="dxa"/>
          </w:tcPr>
          <w:p w14:paraId="73CABE85" w14:textId="77777777" w:rsidR="00F177D4" w:rsidRPr="002130C2" w:rsidRDefault="00F177D4" w:rsidP="00F177D4">
            <w:pPr>
              <w:spacing w:after="0"/>
              <w:jc w:val="left"/>
              <w:rPr>
                <w:rFonts w:ascii="Times New Roman" w:eastAsia="Calibri" w:hAnsi="Times New Roman"/>
                <w:szCs w:val="22"/>
                <w:lang w:eastAsia="fr-FR"/>
              </w:rPr>
            </w:pPr>
            <w:r w:rsidRPr="002130C2">
              <w:rPr>
                <w:rFonts w:ascii="Times New Roman" w:eastAsia="Calibri" w:hAnsi="Times New Roman"/>
                <w:szCs w:val="22"/>
                <w:lang w:eastAsia="fr-FR"/>
              </w:rPr>
              <w:t>Rural</w:t>
            </w:r>
          </w:p>
        </w:tc>
        <w:tc>
          <w:tcPr>
            <w:tcW w:w="3071" w:type="dxa"/>
          </w:tcPr>
          <w:p w14:paraId="43FBF8F1" w14:textId="77777777" w:rsidR="00F177D4" w:rsidRPr="002130C2" w:rsidRDefault="00F177D4" w:rsidP="00F177D4">
            <w:pPr>
              <w:spacing w:after="0"/>
              <w:jc w:val="center"/>
              <w:rPr>
                <w:rFonts w:ascii="Times New Roman" w:eastAsia="Calibri" w:hAnsi="Times New Roman"/>
                <w:szCs w:val="22"/>
                <w:lang w:eastAsia="fr-FR"/>
              </w:rPr>
            </w:pPr>
            <w:r w:rsidRPr="002130C2">
              <w:rPr>
                <w:rFonts w:ascii="Times New Roman" w:eastAsia="Calibri" w:hAnsi="Times New Roman"/>
                <w:szCs w:val="22"/>
                <w:lang w:eastAsia="fr-FR"/>
              </w:rPr>
              <w:t>17</w:t>
            </w:r>
          </w:p>
        </w:tc>
        <w:tc>
          <w:tcPr>
            <w:tcW w:w="3071" w:type="dxa"/>
          </w:tcPr>
          <w:p w14:paraId="3489FC82" w14:textId="77777777" w:rsidR="00F177D4" w:rsidRPr="002130C2" w:rsidRDefault="00F177D4" w:rsidP="00F177D4">
            <w:pPr>
              <w:spacing w:after="0"/>
              <w:jc w:val="center"/>
              <w:rPr>
                <w:rFonts w:ascii="Times New Roman" w:eastAsia="Calibri" w:hAnsi="Times New Roman"/>
                <w:szCs w:val="22"/>
                <w:lang w:eastAsia="fr-FR"/>
              </w:rPr>
            </w:pPr>
            <w:r w:rsidRPr="002130C2">
              <w:rPr>
                <w:rFonts w:ascii="Times New Roman" w:eastAsia="Calibri" w:hAnsi="Times New Roman"/>
                <w:szCs w:val="22"/>
                <w:lang w:eastAsia="fr-FR"/>
              </w:rPr>
              <w:t>29</w:t>
            </w:r>
          </w:p>
        </w:tc>
      </w:tr>
    </w:tbl>
    <w:p w14:paraId="65E339F1" w14:textId="77777777" w:rsidR="00F177D4" w:rsidRPr="002130C2" w:rsidRDefault="00F177D4" w:rsidP="00F177D4">
      <w:pPr>
        <w:tabs>
          <w:tab w:val="num" w:pos="360"/>
        </w:tabs>
        <w:autoSpaceDE w:val="0"/>
        <w:autoSpaceDN w:val="0"/>
        <w:adjustRightInd w:val="0"/>
        <w:spacing w:after="200"/>
        <w:ind w:left="360"/>
        <w:rPr>
          <w:rFonts w:ascii="Times New Roman" w:hAnsi="Times New Roman"/>
          <w:bCs/>
          <w:szCs w:val="22"/>
        </w:rPr>
      </w:pPr>
    </w:p>
    <w:p w14:paraId="68E068F5" w14:textId="4A300A41" w:rsidR="00F177D4" w:rsidRPr="002130C2" w:rsidRDefault="00F177D4" w:rsidP="00F177D4">
      <w:pPr>
        <w:tabs>
          <w:tab w:val="num" w:pos="9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 xml:space="preserve">In 2014, the average </w:t>
      </w:r>
      <w:r w:rsidR="00152EDF" w:rsidRPr="002130C2">
        <w:rPr>
          <w:rFonts w:ascii="Times New Roman" w:hAnsi="Times New Roman"/>
          <w:bCs/>
          <w:szCs w:val="22"/>
        </w:rPr>
        <w:t xml:space="preserve">6-person </w:t>
      </w:r>
      <w:r w:rsidRPr="002130C2">
        <w:rPr>
          <w:rFonts w:ascii="Times New Roman" w:hAnsi="Times New Roman"/>
          <w:bCs/>
          <w:szCs w:val="22"/>
        </w:rPr>
        <w:t>household daily used 1 kg of charcoal or 3.3 kg of wood or a combination thereof. Also, average monthly expenditures per household for charcoal are $ 17.25 in peri-urban and $ 8.62 in rural areas; the corresponding numbers for fuelwood are $ 30.19 and $ 17.25, respectively.</w:t>
      </w:r>
    </w:p>
    <w:p w14:paraId="1758FFE2" w14:textId="77777777" w:rsidR="00F177D4" w:rsidRPr="002130C2" w:rsidRDefault="00F177D4" w:rsidP="00F177D4">
      <w:pPr>
        <w:tabs>
          <w:tab w:val="num" w:pos="9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Government is cognisant of the fact that the country’s heavy reliance on forestry biomass for most of the energy needs of the population, both in the rural and urban/peri-urban areas, is not sustainable. Thus, there is a keen awareness among decision makers of the need to shift towards more sustainable and modern forms of energy. In view of the abundance of livestock manure, agricultural waste and other forms of non-forestry biomass, biogas technology utilising these agricultural by-products presents an interesting alternative, both as fuel for cooking and slurry for use as fertiliser. In addition, increased use of biogas, substituting for the use of forestry-based biomass, will reduce the pressure on the forest resources and unsustainable land use. Thus, the transformation of the household (and commercial) energy sector to an economically viable and environmentally friendly system requires a comprehensive and multi-faceted approach in the design of appropriate policy and planning frameworks, and incentives to fully integrate biogas technology into the country’s energy mix.</w:t>
      </w:r>
    </w:p>
    <w:p w14:paraId="4C5D4390" w14:textId="77777777" w:rsidR="00F177D4" w:rsidRPr="002130C2" w:rsidRDefault="00F177D4" w:rsidP="00F177D4">
      <w:pPr>
        <w:tabs>
          <w:tab w:val="num" w:pos="90"/>
        </w:tabs>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 xml:space="preserve">The Renewable Energy Sub-sector is under the responsibility of 2 distinct but complementary institutions, with clearly spelled-out responsibilities: </w:t>
      </w:r>
    </w:p>
    <w:p w14:paraId="0D788E57" w14:textId="63D07EAE" w:rsidR="00F177D4" w:rsidRPr="002130C2" w:rsidRDefault="00F177D4" w:rsidP="006F63F6">
      <w:pPr>
        <w:pStyle w:val="ListParagraph"/>
        <w:numPr>
          <w:ilvl w:val="0"/>
          <w:numId w:val="53"/>
        </w:numPr>
        <w:tabs>
          <w:tab w:val="num" w:pos="90"/>
        </w:tabs>
        <w:autoSpaceDE w:val="0"/>
        <w:autoSpaceDN w:val="0"/>
        <w:adjustRightInd w:val="0"/>
        <w:spacing w:after="200"/>
        <w:ind w:right="-608"/>
        <w:rPr>
          <w:rFonts w:ascii="Times New Roman" w:hAnsi="Times New Roman"/>
          <w:bCs/>
          <w:szCs w:val="22"/>
        </w:rPr>
      </w:pPr>
      <w:r w:rsidRPr="002130C2">
        <w:rPr>
          <w:rFonts w:ascii="Times New Roman" w:hAnsi="Times New Roman"/>
          <w:bCs/>
          <w:szCs w:val="22"/>
        </w:rPr>
        <w:t>Ministry of Energy: It is entrusted with formulation of the sectoral policy and definition of standards for re</w:t>
      </w:r>
      <w:r w:rsidR="00780EF0" w:rsidRPr="002130C2">
        <w:rPr>
          <w:rFonts w:ascii="Times New Roman" w:hAnsi="Times New Roman"/>
          <w:bCs/>
          <w:szCs w:val="22"/>
        </w:rPr>
        <w:t>newable energy technologies. In implementing this policy, it relies</w:t>
      </w:r>
      <w:r w:rsidRPr="002130C2">
        <w:rPr>
          <w:rFonts w:ascii="Times New Roman" w:hAnsi="Times New Roman"/>
          <w:bCs/>
          <w:szCs w:val="22"/>
        </w:rPr>
        <w:t xml:space="preserve"> on the support of the National Energy Directorate that is entrusted with defining policy directions and follow-up on project implementation.</w:t>
      </w:r>
    </w:p>
    <w:p w14:paraId="16E996CB" w14:textId="64F95A59" w:rsidR="003A684B" w:rsidRPr="002130C2" w:rsidRDefault="00F177D4" w:rsidP="006F63F6">
      <w:pPr>
        <w:pStyle w:val="ListParagraph"/>
        <w:numPr>
          <w:ilvl w:val="0"/>
          <w:numId w:val="53"/>
        </w:numPr>
        <w:tabs>
          <w:tab w:val="num" w:pos="90"/>
        </w:tabs>
        <w:autoSpaceDE w:val="0"/>
        <w:autoSpaceDN w:val="0"/>
        <w:adjustRightInd w:val="0"/>
        <w:spacing w:after="200"/>
        <w:ind w:right="-608"/>
        <w:rPr>
          <w:rFonts w:ascii="Times New Roman" w:hAnsi="Times New Roman"/>
          <w:bCs/>
          <w:szCs w:val="22"/>
        </w:rPr>
      </w:pPr>
      <w:r w:rsidRPr="002130C2">
        <w:rPr>
          <w:rFonts w:ascii="Times New Roman" w:hAnsi="Times New Roman"/>
          <w:bCs/>
          <w:szCs w:val="22"/>
        </w:rPr>
        <w:t>Ministry of Higher Education and Scientific Research: It is entrusted with formulating and implementing Government’s policy on renewable energy research. This is accomplished through the CERESCOR (Centre de Recherche Scientifique de Conakry-Rogbanè) Research Centre.</w:t>
      </w:r>
      <w:r w:rsidR="00CE7B3B" w:rsidRPr="002130C2">
        <w:rPr>
          <w:rFonts w:ascii="Times New Roman" w:hAnsi="Times New Roman"/>
          <w:bCs/>
          <w:szCs w:val="22"/>
        </w:rPr>
        <w:t xml:space="preserve">   </w:t>
      </w:r>
    </w:p>
    <w:p w14:paraId="0E05FCFF" w14:textId="77777777" w:rsidR="00F177D4" w:rsidRPr="002130C2" w:rsidRDefault="00F177D4" w:rsidP="00F177D4">
      <w:pPr>
        <w:tabs>
          <w:tab w:val="num" w:pos="90"/>
        </w:tabs>
        <w:autoSpaceDE w:val="0"/>
        <w:autoSpaceDN w:val="0"/>
        <w:adjustRightInd w:val="0"/>
        <w:spacing w:after="200"/>
        <w:ind w:left="-360" w:right="-360"/>
        <w:rPr>
          <w:rFonts w:ascii="Times New Roman" w:hAnsi="Times New Roman"/>
          <w:bCs/>
          <w:szCs w:val="22"/>
        </w:rPr>
      </w:pPr>
      <w:r w:rsidRPr="002130C2">
        <w:rPr>
          <w:rFonts w:ascii="Times New Roman" w:hAnsi="Times New Roman"/>
          <w:bCs/>
          <w:szCs w:val="22"/>
        </w:rPr>
        <w:t>The Government adopted a National Energy Policy in 2007 with the following main priorities:</w:t>
      </w:r>
    </w:p>
    <w:p w14:paraId="16C76F26" w14:textId="77777777" w:rsidR="00F177D4" w:rsidRPr="002130C2" w:rsidRDefault="00F177D4" w:rsidP="00F177D4">
      <w:pPr>
        <w:tabs>
          <w:tab w:val="num" w:pos="90"/>
        </w:tabs>
        <w:autoSpaceDE w:val="0"/>
        <w:autoSpaceDN w:val="0"/>
        <w:adjustRightInd w:val="0"/>
        <w:spacing w:after="0"/>
        <w:ind w:left="-360" w:right="-360"/>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Institutional reform of the Electricity Company of Guinea (EDG).</w:t>
      </w:r>
    </w:p>
    <w:p w14:paraId="7BFFB43B" w14:textId="77777777" w:rsidR="00F177D4" w:rsidRPr="002130C2" w:rsidRDefault="00F177D4" w:rsidP="00F177D4">
      <w:pPr>
        <w:tabs>
          <w:tab w:val="num" w:pos="90"/>
        </w:tabs>
        <w:autoSpaceDE w:val="0"/>
        <w:autoSpaceDN w:val="0"/>
        <w:adjustRightInd w:val="0"/>
        <w:spacing w:after="0"/>
        <w:ind w:left="90" w:right="-608" w:hanging="450"/>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Establish an institutional and organizational architecture to promote the use of renewable energies, the developments of biofuels and the access to energy services in rural areas.</w:t>
      </w:r>
    </w:p>
    <w:p w14:paraId="1BB23AD0" w14:textId="77777777" w:rsidR="00F177D4" w:rsidRPr="002130C2" w:rsidRDefault="00F177D4" w:rsidP="00F177D4">
      <w:pPr>
        <w:tabs>
          <w:tab w:val="num" w:pos="90"/>
        </w:tabs>
        <w:autoSpaceDE w:val="0"/>
        <w:autoSpaceDN w:val="0"/>
        <w:adjustRightInd w:val="0"/>
        <w:spacing w:after="0"/>
        <w:ind w:left="-360" w:right="-360"/>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Develop an energy strategy in order to make energy available for the main urban areas.</w:t>
      </w:r>
    </w:p>
    <w:p w14:paraId="1F870F50" w14:textId="77777777" w:rsidR="00F177D4" w:rsidRPr="002130C2" w:rsidRDefault="00F177D4" w:rsidP="00F177D4">
      <w:pPr>
        <w:tabs>
          <w:tab w:val="num" w:pos="90"/>
        </w:tabs>
        <w:autoSpaceDE w:val="0"/>
        <w:autoSpaceDN w:val="0"/>
        <w:adjustRightInd w:val="0"/>
        <w:spacing w:after="0"/>
        <w:ind w:left="-360" w:right="-360"/>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Private sector involvement in the production of decentralized and off-grid energy.</w:t>
      </w:r>
    </w:p>
    <w:p w14:paraId="24730448" w14:textId="129A22E7" w:rsidR="00F177D4" w:rsidRPr="002130C2" w:rsidRDefault="00F177D4" w:rsidP="00F177D4">
      <w:pPr>
        <w:tabs>
          <w:tab w:val="num" w:pos="90"/>
        </w:tabs>
        <w:autoSpaceDE w:val="0"/>
        <w:autoSpaceDN w:val="0"/>
        <w:adjustRightInd w:val="0"/>
        <w:spacing w:after="200"/>
        <w:ind w:left="90" w:right="-608" w:hanging="450"/>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Establish institutional measures to ensure consistency between energy development and the increasing demand of energy from households and industries (such as mining or processing industries).</w:t>
      </w:r>
    </w:p>
    <w:p w14:paraId="7AACF920" w14:textId="77777777" w:rsidR="00B0487F" w:rsidRPr="002130C2" w:rsidRDefault="00B0487F" w:rsidP="00B0487F">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focus of the National Energy Policy was further elaborated in 2009 in a documented entitled «Lettre de Politique de Développement du Secteur Energétique (LPDSE) » that was updated in May 2012 to incorporate elements of the “Sustainable Energy for All” initiative, launched by the United Nations Secretary General in June 2012. The objectives of this initiative are “to ensure universal access to modern energy services”, “to double the global rate of improvement in energy efficiency” and to “double the share of renewable energy in the global energy mix”.</w:t>
      </w:r>
    </w:p>
    <w:p w14:paraId="58DE3BF5" w14:textId="77777777" w:rsidR="00B0487F" w:rsidRPr="002130C2" w:rsidRDefault="00B0487F" w:rsidP="00B0487F">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lastRenderedPageBreak/>
        <w:t xml:space="preserve">Strong support for renewable energy is an integral part of the country’s energy strategy aimed at enabling the country to diversify and secure its energy supply. In fact, the implementation strategy for LPDSE presents a vision for a 20-year development of the sector, focusing on energy supply and demand and includes energy efficiency as well as renewable energy development. </w:t>
      </w:r>
    </w:p>
    <w:p w14:paraId="60AEFF3E" w14:textId="2F5C2D1D" w:rsidR="00B0487F" w:rsidRPr="002130C2" w:rsidRDefault="00C41CF0" w:rsidP="00B0487F">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Strategy</w:t>
      </w:r>
      <w:r w:rsidR="00B0487F" w:rsidRPr="002130C2">
        <w:rPr>
          <w:rFonts w:ascii="Times New Roman" w:hAnsi="Times New Roman"/>
          <w:bCs/>
          <w:szCs w:val="22"/>
        </w:rPr>
        <w:t xml:space="preserve"> Document </w:t>
      </w:r>
      <w:r w:rsidRPr="002130C2">
        <w:rPr>
          <w:rFonts w:ascii="Times New Roman" w:hAnsi="Times New Roman"/>
          <w:bCs/>
          <w:szCs w:val="22"/>
        </w:rPr>
        <w:t xml:space="preserve">for Poverty Reduction </w:t>
      </w:r>
      <w:r w:rsidR="00B0487F" w:rsidRPr="002130C2">
        <w:rPr>
          <w:rFonts w:ascii="Times New Roman" w:hAnsi="Times New Roman"/>
          <w:bCs/>
          <w:szCs w:val="22"/>
        </w:rPr>
        <w:t>(Le Document de Stratégie de Réduction de la Pauvreté (DSRP III) 2012-2015 builds upon DRSP I and DRSP II to strengthen democracy, macro-economic stability, human development and management of the environment. In order to meet the country’s energy needs from biomass and renewable energy, DSRP III articulates the importance “to focus on interventions related to the rational use of forestry resources and a continuation of the improved cook stoves programme, promotion of renewable energy (biogas, solar). Implementation of rural electrification will be conducted through dissemination of the successfully-tested decentralized model”.</w:t>
      </w:r>
    </w:p>
    <w:p w14:paraId="3482D42D" w14:textId="77777777" w:rsidR="00B0487F" w:rsidRPr="002130C2" w:rsidRDefault="00B0487F" w:rsidP="00B0487F">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With the support of the AfDB (African Development Bank), Guinea conducted a Nationally Appropriate Mitigation Actions (NAMA) formulation exercise that culminated in the NAMA report being published in July 2012. The report highlights sectors where Climate Change Mitigation is possible, Mitigation scenarios and provides a list of implementable projects with high mitigation potential.  The NAMA formulation exercise focused on the following 6 sectors: Energy, Agriculture, Forestry (LUCF and REDD), Industrial Processes, Waste and Transport. Among others, NAMA recommends formulation and implementation of renewable energy development strategies and sound waste management practices in agricultural development through production and utilisation of biogas and the resulting slurry.</w:t>
      </w:r>
    </w:p>
    <w:p w14:paraId="6B77FEAB" w14:textId="7F5B831A" w:rsidR="00F177D4" w:rsidRPr="002130C2" w:rsidRDefault="00B0487F" w:rsidP="00B0487F">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With regard to GHG emissions, the First (Initial) National Communication to UNFCCC prepared in August 2002 (the Second National Communication is still under development) indicated that the energy sector was the one producing the main emission of greenhouse gases in the country, i.e. 11.24 million tCO2 in 1994, with the total for the country being 14.27 million tCO2. However, the absorption capacity of the country in the same year was 17.60 million tCO2, making it a net absorber of greenhouse gas. In the absence of mitigation measures and with the increase in in deforestation due to fuelwood consumption for cooking, it is natural that the absorption capacity of the forests will decrease further over the coming years; however, no forecast has yet been made for these years. Hence, use of biogas for cooking and lighting at the household level and for hot water/electricity generation at the commercial level, either for self-use or for supplying the grid in the case of electricity, is one of the options in a basket of measures that the Government wants to pursue to reverse the increasing trend in GHG emissions related to the household/commercial energy sector. In fact, the First National Communication proposed the following three major mitigation measures to reduce GHG emissions in the energy sector: Utilization of solar PV for lighting, Promotion of biogas in rural areas and Promotion of LPG in urban areas.</w:t>
      </w:r>
    </w:p>
    <w:p w14:paraId="18CF6103" w14:textId="77777777" w:rsidR="00EB5F44" w:rsidRPr="002130C2" w:rsidRDefault="00EB5F44" w:rsidP="00EB5F44">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The history of biogas in Guinea dates back to 1977 when experiments were conducted with 3 small digesters of 0.2 m3 made of steel drums in Kindia and Macenta (2). In 1981/1982, 7 additional 10 m3 digesters of Chinese design (fixed dome) were installed one each in Conakry, Boké, Dalaba, Beyla, Kankan and 2 in Forécariah. Subsequently, from 1983 through 1999, another 80 fixed-dome digesters with volumes ranging from 6 m3 to 23 m3. They were all installed under Guinea Government and/or donor-funded programmes to produce biogas for community use, such as schools and health centres, often in places where either the required agricultural/animal-based raw material (within the Guinea context, utilisation of human waste for biogas production is not culturally acceptable) and/or water for mixing the raw material was not readily available. This resulted in tremendous efforts being made to keep them operating as long as Government/donor funding was available. Once the “assistance” programme gradually ended, the digesters started being neglected for lack of funding and the result at the present time is that there is not a single biogas digester operating in the country. The main lesson learned from this “experiment” that lasted over 20 years is that any future biogas programme should adopt a paradigm shift, with the Government creating the environment for the private sector (households, commercial or industrial enterprises) to build and operate their own biogas digesters.</w:t>
      </w:r>
    </w:p>
    <w:p w14:paraId="66C96E81" w14:textId="259F4AA7" w:rsidR="00EB5F44" w:rsidRPr="002130C2" w:rsidRDefault="00EB5F44" w:rsidP="00EB5F44">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 xml:space="preserve">Biogas digesters can process different feed stocks </w:t>
      </w:r>
      <w:r w:rsidR="00D91EB6" w:rsidRPr="002130C2">
        <w:rPr>
          <w:rFonts w:ascii="Times New Roman" w:hAnsi="Times New Roman"/>
          <w:bCs/>
          <w:szCs w:val="22"/>
        </w:rPr>
        <w:t xml:space="preserve">(cow dung, agricultural residues, kitchen waste, etc.) </w:t>
      </w:r>
      <w:r w:rsidRPr="002130C2">
        <w:rPr>
          <w:rFonts w:ascii="Times New Roman" w:hAnsi="Times New Roman"/>
          <w:bCs/>
          <w:szCs w:val="22"/>
        </w:rPr>
        <w:t xml:space="preserve">and be implemented in a variety of </w:t>
      </w:r>
      <w:r w:rsidR="00D91EB6" w:rsidRPr="002130C2">
        <w:rPr>
          <w:rFonts w:ascii="Times New Roman" w:hAnsi="Times New Roman"/>
          <w:bCs/>
          <w:szCs w:val="22"/>
        </w:rPr>
        <w:t>situ</w:t>
      </w:r>
      <w:r w:rsidRPr="002130C2">
        <w:rPr>
          <w:rFonts w:ascii="Times New Roman" w:hAnsi="Times New Roman"/>
          <w:bCs/>
          <w:szCs w:val="22"/>
        </w:rPr>
        <w:t>ations, including the following:</w:t>
      </w:r>
    </w:p>
    <w:p w14:paraId="58A13077" w14:textId="684DC292" w:rsidR="00EB5F44" w:rsidRPr="002130C2" w:rsidRDefault="00EB5F44" w:rsidP="00EB5F44">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Rural h</w:t>
      </w:r>
      <w:r w:rsidR="00CE12CE" w:rsidRPr="002130C2">
        <w:rPr>
          <w:rFonts w:ascii="Times New Roman" w:hAnsi="Times New Roman"/>
          <w:bCs/>
          <w:szCs w:val="22"/>
        </w:rPr>
        <w:t>ouseholds with five</w:t>
      </w:r>
      <w:r w:rsidRPr="002130C2">
        <w:rPr>
          <w:rFonts w:ascii="Times New Roman" w:hAnsi="Times New Roman"/>
          <w:bCs/>
          <w:szCs w:val="22"/>
        </w:rPr>
        <w:t xml:space="preserve"> or more cows, where the cattle dung can be collected fairly conveniently.</w:t>
      </w:r>
    </w:p>
    <w:p w14:paraId="3ACD2AC2" w14:textId="77777777" w:rsidR="00EB5F44" w:rsidRPr="002130C2" w:rsidRDefault="00EB5F44" w:rsidP="00EB5F44">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lastRenderedPageBreak/>
        <w:t>•</w:t>
      </w:r>
      <w:r w:rsidRPr="002130C2">
        <w:rPr>
          <w:rFonts w:ascii="Times New Roman" w:hAnsi="Times New Roman"/>
          <w:bCs/>
          <w:szCs w:val="22"/>
        </w:rPr>
        <w:tab/>
        <w:t>Rural households with a diverse mixture of livestock such as pigs, chickens, and goats.</w:t>
      </w:r>
    </w:p>
    <w:p w14:paraId="6BEE3309" w14:textId="77777777" w:rsidR="00EB5F44" w:rsidRPr="002130C2" w:rsidRDefault="00EB5F44" w:rsidP="00EB5F44">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Cattle farms where there is a large enough concentration of accessible cattle dung.</w:t>
      </w:r>
    </w:p>
    <w:p w14:paraId="2C28C2F4" w14:textId="77777777" w:rsidR="00EB5F44" w:rsidRPr="002130C2" w:rsidRDefault="00EB5F44" w:rsidP="00EB5F44">
      <w:pPr>
        <w:autoSpaceDE w:val="0"/>
        <w:autoSpaceDN w:val="0"/>
        <w:adjustRightInd w:val="0"/>
        <w:spacing w:after="0"/>
        <w:ind w:left="-540" w:right="-608"/>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Sheep, horse, chicken and other farms where there is sufficient supply of accessible animal dung.</w:t>
      </w:r>
    </w:p>
    <w:p w14:paraId="32CBC6A9" w14:textId="77777777" w:rsidR="00EB5F44" w:rsidRPr="002130C2" w:rsidRDefault="00EB5F44" w:rsidP="00EB5F44">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w:t>
      </w:r>
      <w:r w:rsidRPr="002130C2">
        <w:rPr>
          <w:rFonts w:ascii="Times New Roman" w:hAnsi="Times New Roman"/>
          <w:bCs/>
          <w:szCs w:val="22"/>
        </w:rPr>
        <w:tab/>
        <w:t>Institutions such as rural schools/hospitals with a fairly large number of users of sanitation and farming facilities, slaughter houses, etc.</w:t>
      </w:r>
    </w:p>
    <w:p w14:paraId="7960601B" w14:textId="4E9107D4" w:rsidR="00EB5F44" w:rsidRPr="002130C2" w:rsidRDefault="00EB5F44" w:rsidP="00EB5F44">
      <w:pPr>
        <w:autoSpaceDE w:val="0"/>
        <w:autoSpaceDN w:val="0"/>
        <w:adjustRightInd w:val="0"/>
        <w:spacing w:after="200"/>
        <w:ind w:left="-540" w:right="-608"/>
        <w:rPr>
          <w:rFonts w:ascii="Times New Roman" w:hAnsi="Times New Roman"/>
          <w:bCs/>
          <w:szCs w:val="22"/>
        </w:rPr>
      </w:pPr>
      <w:r w:rsidRPr="002130C2">
        <w:rPr>
          <w:rFonts w:ascii="Times New Roman" w:hAnsi="Times New Roman"/>
          <w:bCs/>
          <w:szCs w:val="22"/>
        </w:rPr>
        <w:t>Table 3 below provides information on livestock statistics in the country. The last livestock census was undertaken in 2005 and none has been held since; statistics for subsequent years are estimates.</w:t>
      </w:r>
    </w:p>
    <w:p w14:paraId="75304A54" w14:textId="5E3D8BDC" w:rsidR="003A684B" w:rsidRPr="002130C2" w:rsidRDefault="00511EFD" w:rsidP="00511EFD">
      <w:pPr>
        <w:autoSpaceDE w:val="0"/>
        <w:autoSpaceDN w:val="0"/>
        <w:adjustRightInd w:val="0"/>
        <w:spacing w:after="200"/>
        <w:ind w:left="360"/>
        <w:jc w:val="center"/>
        <w:rPr>
          <w:rFonts w:ascii="Times New Roman" w:hAnsi="Times New Roman"/>
          <w:bCs/>
          <w:szCs w:val="22"/>
        </w:rPr>
      </w:pPr>
      <w:r w:rsidRPr="002130C2">
        <w:rPr>
          <w:rFonts w:ascii="Times New Roman" w:eastAsia="Calibri" w:hAnsi="Times New Roman"/>
          <w:b/>
          <w:szCs w:val="22"/>
        </w:rPr>
        <w:t>Table 3: Livestock Statistics</w:t>
      </w:r>
    </w:p>
    <w:tbl>
      <w:tblPr>
        <w:tblW w:w="9919" w:type="dxa"/>
        <w:tblInd w:w="-270" w:type="dxa"/>
        <w:tblLayout w:type="fixed"/>
        <w:tblCellMar>
          <w:left w:w="70" w:type="dxa"/>
          <w:right w:w="70" w:type="dxa"/>
        </w:tblCellMar>
        <w:tblLook w:val="04A0" w:firstRow="1" w:lastRow="0" w:firstColumn="1" w:lastColumn="0" w:noHBand="0" w:noVBand="1"/>
      </w:tblPr>
      <w:tblGrid>
        <w:gridCol w:w="1482"/>
        <w:gridCol w:w="917"/>
        <w:gridCol w:w="917"/>
        <w:gridCol w:w="917"/>
        <w:gridCol w:w="917"/>
        <w:gridCol w:w="917"/>
        <w:gridCol w:w="1050"/>
        <w:gridCol w:w="917"/>
        <w:gridCol w:w="917"/>
        <w:gridCol w:w="968"/>
      </w:tblGrid>
      <w:tr w:rsidR="00EB5F44" w:rsidRPr="002130C2" w14:paraId="41DCD59F" w14:textId="77777777" w:rsidTr="00D91EB6">
        <w:trPr>
          <w:trHeight w:val="345"/>
        </w:trPr>
        <w:tc>
          <w:tcPr>
            <w:tcW w:w="1482" w:type="dxa"/>
            <w:tcBorders>
              <w:top w:val="nil"/>
              <w:left w:val="nil"/>
              <w:bottom w:val="double" w:sz="6" w:space="0" w:color="auto"/>
              <w:right w:val="double" w:sz="6" w:space="0" w:color="auto"/>
            </w:tcBorders>
            <w:shd w:val="clear" w:color="auto" w:fill="auto"/>
            <w:noWrap/>
            <w:vAlign w:val="bottom"/>
            <w:hideMark/>
          </w:tcPr>
          <w:p w14:paraId="73071ABB"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 </w:t>
            </w:r>
          </w:p>
        </w:tc>
        <w:tc>
          <w:tcPr>
            <w:tcW w:w="917" w:type="dxa"/>
            <w:tcBorders>
              <w:top w:val="double" w:sz="6" w:space="0" w:color="auto"/>
              <w:left w:val="nil"/>
              <w:bottom w:val="single" w:sz="8" w:space="0" w:color="auto"/>
              <w:right w:val="single" w:sz="8" w:space="0" w:color="auto"/>
            </w:tcBorders>
            <w:shd w:val="clear" w:color="000000" w:fill="auto"/>
            <w:noWrap/>
            <w:vAlign w:val="bottom"/>
            <w:hideMark/>
          </w:tcPr>
          <w:p w14:paraId="72996088"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2005©</w:t>
            </w:r>
          </w:p>
        </w:tc>
        <w:tc>
          <w:tcPr>
            <w:tcW w:w="917" w:type="dxa"/>
            <w:tcBorders>
              <w:top w:val="double" w:sz="6" w:space="0" w:color="auto"/>
              <w:left w:val="nil"/>
              <w:bottom w:val="single" w:sz="8" w:space="0" w:color="auto"/>
              <w:right w:val="single" w:sz="8" w:space="0" w:color="auto"/>
            </w:tcBorders>
            <w:shd w:val="clear" w:color="000000" w:fill="auto"/>
            <w:noWrap/>
            <w:vAlign w:val="bottom"/>
            <w:hideMark/>
          </w:tcPr>
          <w:p w14:paraId="01193121"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2006(e)</w:t>
            </w:r>
          </w:p>
        </w:tc>
        <w:tc>
          <w:tcPr>
            <w:tcW w:w="917" w:type="dxa"/>
            <w:tcBorders>
              <w:top w:val="double" w:sz="6" w:space="0" w:color="auto"/>
              <w:left w:val="nil"/>
              <w:bottom w:val="single" w:sz="8" w:space="0" w:color="auto"/>
              <w:right w:val="single" w:sz="8" w:space="0" w:color="auto"/>
            </w:tcBorders>
            <w:shd w:val="clear" w:color="000000" w:fill="auto"/>
            <w:noWrap/>
            <w:vAlign w:val="bottom"/>
            <w:hideMark/>
          </w:tcPr>
          <w:p w14:paraId="3E7E6BDF"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2007(e)</w:t>
            </w:r>
          </w:p>
        </w:tc>
        <w:tc>
          <w:tcPr>
            <w:tcW w:w="917" w:type="dxa"/>
            <w:tcBorders>
              <w:top w:val="double" w:sz="6" w:space="0" w:color="auto"/>
              <w:left w:val="nil"/>
              <w:bottom w:val="single" w:sz="8" w:space="0" w:color="auto"/>
              <w:right w:val="single" w:sz="8" w:space="0" w:color="auto"/>
            </w:tcBorders>
            <w:shd w:val="clear" w:color="000000" w:fill="auto"/>
            <w:noWrap/>
            <w:vAlign w:val="bottom"/>
            <w:hideMark/>
          </w:tcPr>
          <w:p w14:paraId="12FD1C4A"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2008(e)</w:t>
            </w:r>
          </w:p>
        </w:tc>
        <w:tc>
          <w:tcPr>
            <w:tcW w:w="917" w:type="dxa"/>
            <w:tcBorders>
              <w:top w:val="double" w:sz="6" w:space="0" w:color="auto"/>
              <w:left w:val="nil"/>
              <w:bottom w:val="single" w:sz="8" w:space="0" w:color="auto"/>
              <w:right w:val="double" w:sz="6" w:space="0" w:color="auto"/>
            </w:tcBorders>
            <w:shd w:val="clear" w:color="000000" w:fill="auto"/>
            <w:noWrap/>
            <w:vAlign w:val="bottom"/>
            <w:hideMark/>
          </w:tcPr>
          <w:p w14:paraId="1332EC65"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2009(e)</w:t>
            </w:r>
          </w:p>
        </w:tc>
        <w:tc>
          <w:tcPr>
            <w:tcW w:w="1050" w:type="dxa"/>
            <w:tcBorders>
              <w:top w:val="double" w:sz="6" w:space="0" w:color="auto"/>
              <w:left w:val="nil"/>
              <w:bottom w:val="single" w:sz="8" w:space="0" w:color="auto"/>
              <w:right w:val="single" w:sz="8" w:space="0" w:color="auto"/>
            </w:tcBorders>
            <w:shd w:val="clear" w:color="000000" w:fill="auto"/>
            <w:noWrap/>
            <w:vAlign w:val="bottom"/>
            <w:hideMark/>
          </w:tcPr>
          <w:p w14:paraId="23A3AA4C"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2010(e)</w:t>
            </w:r>
          </w:p>
        </w:tc>
        <w:tc>
          <w:tcPr>
            <w:tcW w:w="917" w:type="dxa"/>
            <w:tcBorders>
              <w:top w:val="double" w:sz="6" w:space="0" w:color="auto"/>
              <w:left w:val="nil"/>
              <w:bottom w:val="single" w:sz="8" w:space="0" w:color="auto"/>
              <w:right w:val="double" w:sz="6" w:space="0" w:color="auto"/>
            </w:tcBorders>
            <w:shd w:val="clear" w:color="000000" w:fill="auto"/>
            <w:noWrap/>
            <w:vAlign w:val="bottom"/>
            <w:hideMark/>
          </w:tcPr>
          <w:p w14:paraId="58C8E3A6"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2011(e)</w:t>
            </w:r>
          </w:p>
        </w:tc>
        <w:tc>
          <w:tcPr>
            <w:tcW w:w="917" w:type="dxa"/>
            <w:tcBorders>
              <w:top w:val="double" w:sz="6" w:space="0" w:color="auto"/>
              <w:left w:val="nil"/>
              <w:bottom w:val="single" w:sz="8" w:space="0" w:color="auto"/>
              <w:right w:val="single" w:sz="8" w:space="0" w:color="auto"/>
            </w:tcBorders>
            <w:shd w:val="clear" w:color="000000" w:fill="auto"/>
            <w:noWrap/>
            <w:vAlign w:val="bottom"/>
            <w:hideMark/>
          </w:tcPr>
          <w:p w14:paraId="2DD2406E"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2012(e)</w:t>
            </w:r>
          </w:p>
        </w:tc>
        <w:tc>
          <w:tcPr>
            <w:tcW w:w="968" w:type="dxa"/>
            <w:tcBorders>
              <w:top w:val="double" w:sz="6" w:space="0" w:color="auto"/>
              <w:left w:val="nil"/>
              <w:bottom w:val="single" w:sz="8" w:space="0" w:color="auto"/>
              <w:right w:val="double" w:sz="6" w:space="0" w:color="auto"/>
            </w:tcBorders>
            <w:shd w:val="clear" w:color="000000" w:fill="auto"/>
            <w:noWrap/>
            <w:vAlign w:val="bottom"/>
            <w:hideMark/>
          </w:tcPr>
          <w:p w14:paraId="75FE8FBA" w14:textId="77777777" w:rsidR="00EB5F44" w:rsidRPr="002130C2" w:rsidRDefault="00EB5F44" w:rsidP="00EB5F44">
            <w:pPr>
              <w:spacing w:after="0"/>
              <w:jc w:val="center"/>
              <w:rPr>
                <w:rFonts w:ascii="Times New Roman" w:hAnsi="Times New Roman"/>
                <w:b/>
                <w:bCs/>
                <w:color w:val="000000"/>
                <w:szCs w:val="22"/>
              </w:rPr>
            </w:pPr>
            <w:r w:rsidRPr="002130C2">
              <w:rPr>
                <w:rFonts w:ascii="Times New Roman" w:hAnsi="Times New Roman"/>
                <w:b/>
                <w:bCs/>
                <w:color w:val="000000"/>
                <w:szCs w:val="22"/>
              </w:rPr>
              <w:t>2013(e)</w:t>
            </w:r>
          </w:p>
        </w:tc>
      </w:tr>
      <w:tr w:rsidR="00EB5F44" w:rsidRPr="002130C2" w14:paraId="7CA08707" w14:textId="77777777" w:rsidTr="00356DBA">
        <w:trPr>
          <w:trHeight w:val="330"/>
        </w:trPr>
        <w:tc>
          <w:tcPr>
            <w:tcW w:w="1482" w:type="dxa"/>
            <w:tcBorders>
              <w:top w:val="nil"/>
              <w:left w:val="double" w:sz="6" w:space="0" w:color="auto"/>
              <w:bottom w:val="single" w:sz="8" w:space="0" w:color="auto"/>
              <w:right w:val="single" w:sz="8" w:space="0" w:color="auto"/>
            </w:tcBorders>
            <w:shd w:val="clear" w:color="auto" w:fill="auto"/>
            <w:noWrap/>
            <w:vAlign w:val="center"/>
            <w:hideMark/>
          </w:tcPr>
          <w:p w14:paraId="4FFC02C3"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Cattle</w:t>
            </w:r>
          </w:p>
        </w:tc>
        <w:tc>
          <w:tcPr>
            <w:tcW w:w="917" w:type="dxa"/>
            <w:tcBorders>
              <w:top w:val="nil"/>
              <w:left w:val="nil"/>
              <w:bottom w:val="single" w:sz="8" w:space="0" w:color="auto"/>
              <w:right w:val="single" w:sz="8" w:space="0" w:color="auto"/>
            </w:tcBorders>
            <w:shd w:val="clear" w:color="auto" w:fill="auto"/>
            <w:noWrap/>
            <w:vAlign w:val="bottom"/>
            <w:hideMark/>
          </w:tcPr>
          <w:p w14:paraId="1202D00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3 787 974</w:t>
            </w:r>
          </w:p>
        </w:tc>
        <w:tc>
          <w:tcPr>
            <w:tcW w:w="917" w:type="dxa"/>
            <w:tcBorders>
              <w:top w:val="nil"/>
              <w:left w:val="nil"/>
              <w:bottom w:val="single" w:sz="8" w:space="0" w:color="auto"/>
              <w:right w:val="single" w:sz="8" w:space="0" w:color="auto"/>
            </w:tcBorders>
            <w:shd w:val="clear" w:color="auto" w:fill="auto"/>
            <w:noWrap/>
            <w:vAlign w:val="bottom"/>
            <w:hideMark/>
          </w:tcPr>
          <w:p w14:paraId="10F45B11"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4 003 876</w:t>
            </w:r>
          </w:p>
        </w:tc>
        <w:tc>
          <w:tcPr>
            <w:tcW w:w="917" w:type="dxa"/>
            <w:tcBorders>
              <w:top w:val="nil"/>
              <w:left w:val="nil"/>
              <w:bottom w:val="single" w:sz="8" w:space="0" w:color="auto"/>
              <w:right w:val="single" w:sz="8" w:space="0" w:color="auto"/>
            </w:tcBorders>
            <w:shd w:val="clear" w:color="auto" w:fill="auto"/>
            <w:noWrap/>
            <w:vAlign w:val="bottom"/>
            <w:hideMark/>
          </w:tcPr>
          <w:p w14:paraId="09565493"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4 232 589</w:t>
            </w:r>
          </w:p>
        </w:tc>
        <w:tc>
          <w:tcPr>
            <w:tcW w:w="917" w:type="dxa"/>
            <w:tcBorders>
              <w:top w:val="nil"/>
              <w:left w:val="nil"/>
              <w:bottom w:val="single" w:sz="8" w:space="0" w:color="auto"/>
              <w:right w:val="single" w:sz="8" w:space="0" w:color="auto"/>
            </w:tcBorders>
            <w:shd w:val="clear" w:color="auto" w:fill="auto"/>
            <w:noWrap/>
            <w:vAlign w:val="bottom"/>
            <w:hideMark/>
          </w:tcPr>
          <w:p w14:paraId="4FF7441F"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4 474 909</w:t>
            </w:r>
          </w:p>
        </w:tc>
        <w:tc>
          <w:tcPr>
            <w:tcW w:w="917" w:type="dxa"/>
            <w:tcBorders>
              <w:top w:val="nil"/>
              <w:left w:val="nil"/>
              <w:bottom w:val="single" w:sz="8" w:space="0" w:color="auto"/>
              <w:right w:val="double" w:sz="6" w:space="0" w:color="auto"/>
            </w:tcBorders>
            <w:shd w:val="clear" w:color="auto" w:fill="auto"/>
            <w:noWrap/>
            <w:vAlign w:val="bottom"/>
            <w:hideMark/>
          </w:tcPr>
          <w:p w14:paraId="5BFD465B"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4 731 680</w:t>
            </w:r>
          </w:p>
        </w:tc>
        <w:tc>
          <w:tcPr>
            <w:tcW w:w="1050" w:type="dxa"/>
            <w:tcBorders>
              <w:top w:val="nil"/>
              <w:left w:val="nil"/>
              <w:bottom w:val="single" w:sz="8" w:space="0" w:color="auto"/>
              <w:right w:val="double" w:sz="6" w:space="0" w:color="auto"/>
            </w:tcBorders>
            <w:shd w:val="clear" w:color="auto" w:fill="auto"/>
            <w:noWrap/>
            <w:vAlign w:val="bottom"/>
            <w:hideMark/>
          </w:tcPr>
          <w:p w14:paraId="1E80FCE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4 981 513</w:t>
            </w:r>
          </w:p>
        </w:tc>
        <w:tc>
          <w:tcPr>
            <w:tcW w:w="917" w:type="dxa"/>
            <w:tcBorders>
              <w:top w:val="nil"/>
              <w:left w:val="nil"/>
              <w:bottom w:val="single" w:sz="8" w:space="0" w:color="auto"/>
              <w:right w:val="double" w:sz="6" w:space="0" w:color="auto"/>
            </w:tcBorders>
            <w:shd w:val="clear" w:color="auto" w:fill="auto"/>
            <w:noWrap/>
            <w:vAlign w:val="bottom"/>
            <w:hideMark/>
          </w:tcPr>
          <w:p w14:paraId="55722C30"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5 244 537</w:t>
            </w:r>
          </w:p>
        </w:tc>
        <w:tc>
          <w:tcPr>
            <w:tcW w:w="917" w:type="dxa"/>
            <w:tcBorders>
              <w:top w:val="nil"/>
              <w:left w:val="nil"/>
              <w:bottom w:val="single" w:sz="8" w:space="0" w:color="auto"/>
              <w:right w:val="double" w:sz="6" w:space="0" w:color="auto"/>
            </w:tcBorders>
            <w:shd w:val="clear" w:color="auto" w:fill="auto"/>
            <w:noWrap/>
            <w:vAlign w:val="bottom"/>
            <w:hideMark/>
          </w:tcPr>
          <w:p w14:paraId="18160F39"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5 521 448</w:t>
            </w:r>
          </w:p>
        </w:tc>
        <w:tc>
          <w:tcPr>
            <w:tcW w:w="968" w:type="dxa"/>
            <w:tcBorders>
              <w:top w:val="nil"/>
              <w:left w:val="nil"/>
              <w:bottom w:val="single" w:sz="8" w:space="0" w:color="auto"/>
              <w:right w:val="double" w:sz="6" w:space="0" w:color="auto"/>
            </w:tcBorders>
            <w:shd w:val="clear" w:color="auto" w:fill="auto"/>
            <w:noWrap/>
            <w:vAlign w:val="bottom"/>
            <w:hideMark/>
          </w:tcPr>
          <w:p w14:paraId="2152B2C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5 812 981</w:t>
            </w:r>
          </w:p>
        </w:tc>
      </w:tr>
      <w:tr w:rsidR="00EB5F44" w:rsidRPr="002130C2" w14:paraId="7FFB44DB" w14:textId="77777777" w:rsidTr="00356DBA">
        <w:trPr>
          <w:trHeight w:val="330"/>
        </w:trPr>
        <w:tc>
          <w:tcPr>
            <w:tcW w:w="1482" w:type="dxa"/>
            <w:tcBorders>
              <w:top w:val="nil"/>
              <w:left w:val="double" w:sz="6" w:space="0" w:color="auto"/>
              <w:bottom w:val="single" w:sz="8" w:space="0" w:color="auto"/>
              <w:right w:val="single" w:sz="8" w:space="0" w:color="auto"/>
            </w:tcBorders>
            <w:shd w:val="clear" w:color="auto" w:fill="auto"/>
            <w:noWrap/>
            <w:vAlign w:val="center"/>
            <w:hideMark/>
          </w:tcPr>
          <w:p w14:paraId="35690D7B"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Sheep</w:t>
            </w:r>
          </w:p>
        </w:tc>
        <w:tc>
          <w:tcPr>
            <w:tcW w:w="917" w:type="dxa"/>
            <w:tcBorders>
              <w:top w:val="nil"/>
              <w:left w:val="nil"/>
              <w:bottom w:val="single" w:sz="8" w:space="0" w:color="auto"/>
              <w:right w:val="single" w:sz="8" w:space="0" w:color="auto"/>
            </w:tcBorders>
            <w:shd w:val="clear" w:color="auto" w:fill="auto"/>
            <w:noWrap/>
            <w:vAlign w:val="bottom"/>
            <w:hideMark/>
          </w:tcPr>
          <w:p w14:paraId="1A36FDE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1 058 381</w:t>
            </w:r>
          </w:p>
        </w:tc>
        <w:tc>
          <w:tcPr>
            <w:tcW w:w="917" w:type="dxa"/>
            <w:tcBorders>
              <w:top w:val="nil"/>
              <w:left w:val="nil"/>
              <w:bottom w:val="single" w:sz="8" w:space="0" w:color="auto"/>
              <w:right w:val="single" w:sz="8" w:space="0" w:color="auto"/>
            </w:tcBorders>
            <w:shd w:val="clear" w:color="auto" w:fill="auto"/>
            <w:noWrap/>
            <w:vAlign w:val="bottom"/>
            <w:hideMark/>
          </w:tcPr>
          <w:p w14:paraId="4AB8498F"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1 109 744</w:t>
            </w:r>
          </w:p>
        </w:tc>
        <w:tc>
          <w:tcPr>
            <w:tcW w:w="917" w:type="dxa"/>
            <w:tcBorders>
              <w:top w:val="nil"/>
              <w:left w:val="nil"/>
              <w:bottom w:val="single" w:sz="8" w:space="0" w:color="auto"/>
              <w:right w:val="single" w:sz="8" w:space="0" w:color="auto"/>
            </w:tcBorders>
            <w:shd w:val="clear" w:color="auto" w:fill="auto"/>
            <w:noWrap/>
            <w:vAlign w:val="bottom"/>
            <w:hideMark/>
          </w:tcPr>
          <w:p w14:paraId="1AEAD256"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1 164 978</w:t>
            </w:r>
          </w:p>
        </w:tc>
        <w:tc>
          <w:tcPr>
            <w:tcW w:w="917" w:type="dxa"/>
            <w:tcBorders>
              <w:top w:val="nil"/>
              <w:left w:val="nil"/>
              <w:bottom w:val="single" w:sz="8" w:space="0" w:color="auto"/>
              <w:right w:val="single" w:sz="8" w:space="0" w:color="auto"/>
            </w:tcBorders>
            <w:shd w:val="clear" w:color="auto" w:fill="auto"/>
            <w:noWrap/>
            <w:vAlign w:val="bottom"/>
            <w:hideMark/>
          </w:tcPr>
          <w:p w14:paraId="3D93E97C"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1 224 388</w:t>
            </w:r>
          </w:p>
        </w:tc>
        <w:tc>
          <w:tcPr>
            <w:tcW w:w="917" w:type="dxa"/>
            <w:tcBorders>
              <w:top w:val="nil"/>
              <w:left w:val="nil"/>
              <w:bottom w:val="single" w:sz="8" w:space="0" w:color="auto"/>
              <w:right w:val="double" w:sz="6" w:space="0" w:color="auto"/>
            </w:tcBorders>
            <w:shd w:val="clear" w:color="auto" w:fill="auto"/>
            <w:noWrap/>
            <w:vAlign w:val="bottom"/>
            <w:hideMark/>
          </w:tcPr>
          <w:p w14:paraId="6E71156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1 288 301</w:t>
            </w:r>
          </w:p>
        </w:tc>
        <w:tc>
          <w:tcPr>
            <w:tcW w:w="1050" w:type="dxa"/>
            <w:tcBorders>
              <w:top w:val="nil"/>
              <w:left w:val="nil"/>
              <w:bottom w:val="single" w:sz="8" w:space="0" w:color="auto"/>
              <w:right w:val="double" w:sz="6" w:space="0" w:color="auto"/>
            </w:tcBorders>
            <w:shd w:val="clear" w:color="auto" w:fill="auto"/>
            <w:noWrap/>
            <w:vAlign w:val="bottom"/>
            <w:hideMark/>
          </w:tcPr>
          <w:p w14:paraId="034E3A8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1 343 440</w:t>
            </w:r>
          </w:p>
        </w:tc>
        <w:tc>
          <w:tcPr>
            <w:tcW w:w="917" w:type="dxa"/>
            <w:tcBorders>
              <w:top w:val="nil"/>
              <w:left w:val="nil"/>
              <w:bottom w:val="single" w:sz="8" w:space="0" w:color="auto"/>
              <w:right w:val="double" w:sz="6" w:space="0" w:color="auto"/>
            </w:tcBorders>
            <w:shd w:val="clear" w:color="auto" w:fill="auto"/>
            <w:noWrap/>
            <w:vAlign w:val="bottom"/>
            <w:hideMark/>
          </w:tcPr>
          <w:p w14:paraId="6B290711"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1 400 940</w:t>
            </w:r>
          </w:p>
        </w:tc>
        <w:tc>
          <w:tcPr>
            <w:tcW w:w="917" w:type="dxa"/>
            <w:tcBorders>
              <w:top w:val="nil"/>
              <w:left w:val="nil"/>
              <w:bottom w:val="single" w:sz="8" w:space="0" w:color="auto"/>
              <w:right w:val="double" w:sz="6" w:space="0" w:color="auto"/>
            </w:tcBorders>
            <w:shd w:val="clear" w:color="auto" w:fill="auto"/>
            <w:noWrap/>
            <w:vAlign w:val="bottom"/>
            <w:hideMark/>
          </w:tcPr>
          <w:p w14:paraId="2000FAD6"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1 460 900</w:t>
            </w:r>
          </w:p>
        </w:tc>
        <w:tc>
          <w:tcPr>
            <w:tcW w:w="968" w:type="dxa"/>
            <w:tcBorders>
              <w:top w:val="nil"/>
              <w:left w:val="nil"/>
              <w:bottom w:val="single" w:sz="8" w:space="0" w:color="auto"/>
              <w:right w:val="double" w:sz="6" w:space="0" w:color="auto"/>
            </w:tcBorders>
            <w:shd w:val="clear" w:color="auto" w:fill="auto"/>
            <w:noWrap/>
            <w:vAlign w:val="bottom"/>
            <w:hideMark/>
          </w:tcPr>
          <w:p w14:paraId="60A39E4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1 523 426</w:t>
            </w:r>
          </w:p>
        </w:tc>
      </w:tr>
      <w:tr w:rsidR="00EB5F44" w:rsidRPr="002130C2" w14:paraId="246A5F85" w14:textId="77777777" w:rsidTr="00356DBA">
        <w:trPr>
          <w:trHeight w:val="330"/>
        </w:trPr>
        <w:tc>
          <w:tcPr>
            <w:tcW w:w="1482" w:type="dxa"/>
            <w:tcBorders>
              <w:top w:val="nil"/>
              <w:left w:val="double" w:sz="6" w:space="0" w:color="auto"/>
              <w:bottom w:val="single" w:sz="8" w:space="0" w:color="auto"/>
              <w:right w:val="single" w:sz="8" w:space="0" w:color="auto"/>
            </w:tcBorders>
            <w:shd w:val="clear" w:color="auto" w:fill="auto"/>
            <w:noWrap/>
            <w:vAlign w:val="center"/>
            <w:hideMark/>
          </w:tcPr>
          <w:p w14:paraId="658D8190"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Goats</w:t>
            </w:r>
          </w:p>
        </w:tc>
        <w:tc>
          <w:tcPr>
            <w:tcW w:w="917" w:type="dxa"/>
            <w:tcBorders>
              <w:top w:val="nil"/>
              <w:left w:val="nil"/>
              <w:bottom w:val="single" w:sz="8" w:space="0" w:color="auto"/>
              <w:right w:val="single" w:sz="8" w:space="0" w:color="auto"/>
            </w:tcBorders>
            <w:shd w:val="clear" w:color="auto" w:fill="auto"/>
            <w:noWrap/>
            <w:vAlign w:val="bottom"/>
            <w:hideMark/>
          </w:tcPr>
          <w:p w14:paraId="00B062D5"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1 399 666</w:t>
            </w:r>
          </w:p>
        </w:tc>
        <w:tc>
          <w:tcPr>
            <w:tcW w:w="917" w:type="dxa"/>
            <w:tcBorders>
              <w:top w:val="nil"/>
              <w:left w:val="nil"/>
              <w:bottom w:val="single" w:sz="8" w:space="0" w:color="auto"/>
              <w:right w:val="single" w:sz="8" w:space="0" w:color="auto"/>
            </w:tcBorders>
            <w:shd w:val="clear" w:color="auto" w:fill="auto"/>
            <w:noWrap/>
            <w:vAlign w:val="bottom"/>
            <w:hideMark/>
          </w:tcPr>
          <w:p w14:paraId="09CC3FFA"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1 496 194</w:t>
            </w:r>
          </w:p>
        </w:tc>
        <w:tc>
          <w:tcPr>
            <w:tcW w:w="917" w:type="dxa"/>
            <w:tcBorders>
              <w:top w:val="nil"/>
              <w:left w:val="nil"/>
              <w:bottom w:val="single" w:sz="8" w:space="0" w:color="auto"/>
              <w:right w:val="single" w:sz="8" w:space="0" w:color="auto"/>
            </w:tcBorders>
            <w:shd w:val="clear" w:color="auto" w:fill="auto"/>
            <w:noWrap/>
            <w:vAlign w:val="bottom"/>
            <w:hideMark/>
          </w:tcPr>
          <w:p w14:paraId="7BBF0EF1"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1 599 714</w:t>
            </w:r>
          </w:p>
        </w:tc>
        <w:tc>
          <w:tcPr>
            <w:tcW w:w="917" w:type="dxa"/>
            <w:tcBorders>
              <w:top w:val="nil"/>
              <w:left w:val="nil"/>
              <w:bottom w:val="single" w:sz="8" w:space="0" w:color="auto"/>
              <w:right w:val="single" w:sz="8" w:space="0" w:color="auto"/>
            </w:tcBorders>
            <w:shd w:val="clear" w:color="auto" w:fill="auto"/>
            <w:noWrap/>
            <w:vAlign w:val="bottom"/>
            <w:hideMark/>
          </w:tcPr>
          <w:p w14:paraId="6BAD36EF"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1 710 752</w:t>
            </w:r>
          </w:p>
        </w:tc>
        <w:tc>
          <w:tcPr>
            <w:tcW w:w="917" w:type="dxa"/>
            <w:tcBorders>
              <w:top w:val="nil"/>
              <w:left w:val="nil"/>
              <w:bottom w:val="single" w:sz="8" w:space="0" w:color="auto"/>
              <w:right w:val="double" w:sz="6" w:space="0" w:color="auto"/>
            </w:tcBorders>
            <w:shd w:val="clear" w:color="auto" w:fill="auto"/>
            <w:noWrap/>
            <w:vAlign w:val="bottom"/>
            <w:hideMark/>
          </w:tcPr>
          <w:p w14:paraId="6F216F53"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1 829 877</w:t>
            </w:r>
          </w:p>
        </w:tc>
        <w:tc>
          <w:tcPr>
            <w:tcW w:w="1050" w:type="dxa"/>
            <w:tcBorders>
              <w:top w:val="nil"/>
              <w:left w:val="nil"/>
              <w:bottom w:val="single" w:sz="8" w:space="0" w:color="auto"/>
              <w:right w:val="double" w:sz="6" w:space="0" w:color="auto"/>
            </w:tcBorders>
            <w:shd w:val="clear" w:color="auto" w:fill="auto"/>
            <w:noWrap/>
            <w:vAlign w:val="bottom"/>
            <w:hideMark/>
          </w:tcPr>
          <w:p w14:paraId="70B8B0C5"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1 949 185</w:t>
            </w:r>
          </w:p>
        </w:tc>
        <w:tc>
          <w:tcPr>
            <w:tcW w:w="917" w:type="dxa"/>
            <w:tcBorders>
              <w:top w:val="nil"/>
              <w:left w:val="nil"/>
              <w:bottom w:val="single" w:sz="8" w:space="0" w:color="auto"/>
              <w:right w:val="double" w:sz="6" w:space="0" w:color="auto"/>
            </w:tcBorders>
            <w:shd w:val="clear" w:color="auto" w:fill="auto"/>
            <w:noWrap/>
            <w:vAlign w:val="bottom"/>
            <w:hideMark/>
          </w:tcPr>
          <w:p w14:paraId="78626BE0"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2 076 272</w:t>
            </w:r>
          </w:p>
        </w:tc>
        <w:tc>
          <w:tcPr>
            <w:tcW w:w="917" w:type="dxa"/>
            <w:tcBorders>
              <w:top w:val="nil"/>
              <w:left w:val="nil"/>
              <w:bottom w:val="single" w:sz="8" w:space="0" w:color="auto"/>
              <w:right w:val="double" w:sz="6" w:space="0" w:color="auto"/>
            </w:tcBorders>
            <w:shd w:val="clear" w:color="auto" w:fill="auto"/>
            <w:noWrap/>
            <w:vAlign w:val="bottom"/>
            <w:hideMark/>
          </w:tcPr>
          <w:p w14:paraId="72D1696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2 211 645</w:t>
            </w:r>
          </w:p>
        </w:tc>
        <w:tc>
          <w:tcPr>
            <w:tcW w:w="968" w:type="dxa"/>
            <w:tcBorders>
              <w:top w:val="nil"/>
              <w:left w:val="nil"/>
              <w:bottom w:val="single" w:sz="8" w:space="0" w:color="auto"/>
              <w:right w:val="double" w:sz="6" w:space="0" w:color="auto"/>
            </w:tcBorders>
            <w:shd w:val="clear" w:color="auto" w:fill="auto"/>
            <w:noWrap/>
            <w:vAlign w:val="bottom"/>
            <w:hideMark/>
          </w:tcPr>
          <w:p w14:paraId="66C4BBED"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2 355 844</w:t>
            </w:r>
          </w:p>
        </w:tc>
      </w:tr>
      <w:tr w:rsidR="00EB5F44" w:rsidRPr="002130C2" w14:paraId="06E236DF" w14:textId="77777777" w:rsidTr="00356DBA">
        <w:trPr>
          <w:trHeight w:val="330"/>
        </w:trPr>
        <w:tc>
          <w:tcPr>
            <w:tcW w:w="1482" w:type="dxa"/>
            <w:tcBorders>
              <w:top w:val="nil"/>
              <w:left w:val="double" w:sz="6" w:space="0" w:color="auto"/>
              <w:bottom w:val="single" w:sz="8" w:space="0" w:color="auto"/>
              <w:right w:val="single" w:sz="8" w:space="0" w:color="auto"/>
            </w:tcBorders>
            <w:shd w:val="clear" w:color="auto" w:fill="auto"/>
            <w:noWrap/>
            <w:vAlign w:val="center"/>
            <w:hideMark/>
          </w:tcPr>
          <w:p w14:paraId="1FDF44CA"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Pigs</w:t>
            </w:r>
          </w:p>
        </w:tc>
        <w:tc>
          <w:tcPr>
            <w:tcW w:w="917" w:type="dxa"/>
            <w:tcBorders>
              <w:top w:val="nil"/>
              <w:left w:val="nil"/>
              <w:bottom w:val="single" w:sz="8" w:space="0" w:color="auto"/>
              <w:right w:val="single" w:sz="8" w:space="0" w:color="auto"/>
            </w:tcBorders>
            <w:shd w:val="clear" w:color="auto" w:fill="auto"/>
            <w:noWrap/>
            <w:vAlign w:val="bottom"/>
            <w:hideMark/>
          </w:tcPr>
          <w:p w14:paraId="535EBA3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77 323</w:t>
            </w:r>
          </w:p>
        </w:tc>
        <w:tc>
          <w:tcPr>
            <w:tcW w:w="917" w:type="dxa"/>
            <w:tcBorders>
              <w:top w:val="nil"/>
              <w:left w:val="nil"/>
              <w:bottom w:val="single" w:sz="8" w:space="0" w:color="auto"/>
              <w:right w:val="single" w:sz="8" w:space="0" w:color="auto"/>
            </w:tcBorders>
            <w:shd w:val="clear" w:color="auto" w:fill="auto"/>
            <w:noWrap/>
            <w:vAlign w:val="bottom"/>
            <w:hideMark/>
          </w:tcPr>
          <w:p w14:paraId="7419EE9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82 487</w:t>
            </w:r>
          </w:p>
        </w:tc>
        <w:tc>
          <w:tcPr>
            <w:tcW w:w="917" w:type="dxa"/>
            <w:tcBorders>
              <w:top w:val="nil"/>
              <w:left w:val="nil"/>
              <w:bottom w:val="single" w:sz="8" w:space="0" w:color="auto"/>
              <w:right w:val="single" w:sz="8" w:space="0" w:color="auto"/>
            </w:tcBorders>
            <w:shd w:val="clear" w:color="auto" w:fill="auto"/>
            <w:noWrap/>
            <w:vAlign w:val="bottom"/>
            <w:hideMark/>
          </w:tcPr>
          <w:p w14:paraId="21E25226"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87 996</w:t>
            </w:r>
          </w:p>
        </w:tc>
        <w:tc>
          <w:tcPr>
            <w:tcW w:w="917" w:type="dxa"/>
            <w:tcBorders>
              <w:top w:val="nil"/>
              <w:left w:val="nil"/>
              <w:bottom w:val="single" w:sz="8" w:space="0" w:color="auto"/>
              <w:right w:val="single" w:sz="8" w:space="0" w:color="auto"/>
            </w:tcBorders>
            <w:shd w:val="clear" w:color="auto" w:fill="auto"/>
            <w:noWrap/>
            <w:vAlign w:val="bottom"/>
            <w:hideMark/>
          </w:tcPr>
          <w:p w14:paraId="0276401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93 872</w:t>
            </w:r>
          </w:p>
        </w:tc>
        <w:tc>
          <w:tcPr>
            <w:tcW w:w="917" w:type="dxa"/>
            <w:tcBorders>
              <w:top w:val="nil"/>
              <w:left w:val="nil"/>
              <w:bottom w:val="single" w:sz="8" w:space="0" w:color="auto"/>
              <w:right w:val="double" w:sz="6" w:space="0" w:color="auto"/>
            </w:tcBorders>
            <w:shd w:val="clear" w:color="auto" w:fill="auto"/>
            <w:noWrap/>
            <w:vAlign w:val="bottom"/>
            <w:hideMark/>
          </w:tcPr>
          <w:p w14:paraId="0D8491DD"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100 141</w:t>
            </w:r>
          </w:p>
        </w:tc>
        <w:tc>
          <w:tcPr>
            <w:tcW w:w="1050" w:type="dxa"/>
            <w:tcBorders>
              <w:top w:val="nil"/>
              <w:left w:val="nil"/>
              <w:bottom w:val="single" w:sz="8" w:space="0" w:color="auto"/>
              <w:right w:val="double" w:sz="6" w:space="0" w:color="auto"/>
            </w:tcBorders>
            <w:shd w:val="clear" w:color="auto" w:fill="auto"/>
            <w:noWrap/>
            <w:vAlign w:val="bottom"/>
            <w:hideMark/>
          </w:tcPr>
          <w:p w14:paraId="31DC7BEB"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106 510</w:t>
            </w:r>
          </w:p>
        </w:tc>
        <w:tc>
          <w:tcPr>
            <w:tcW w:w="917" w:type="dxa"/>
            <w:tcBorders>
              <w:top w:val="nil"/>
              <w:left w:val="nil"/>
              <w:bottom w:val="single" w:sz="8" w:space="0" w:color="auto"/>
              <w:right w:val="double" w:sz="6" w:space="0" w:color="auto"/>
            </w:tcBorders>
            <w:shd w:val="clear" w:color="auto" w:fill="auto"/>
            <w:noWrap/>
            <w:vAlign w:val="bottom"/>
            <w:hideMark/>
          </w:tcPr>
          <w:p w14:paraId="728AAC6D"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113 284</w:t>
            </w:r>
          </w:p>
        </w:tc>
        <w:tc>
          <w:tcPr>
            <w:tcW w:w="917" w:type="dxa"/>
            <w:tcBorders>
              <w:top w:val="nil"/>
              <w:left w:val="nil"/>
              <w:bottom w:val="single" w:sz="8" w:space="0" w:color="auto"/>
              <w:right w:val="double" w:sz="6" w:space="0" w:color="auto"/>
            </w:tcBorders>
            <w:shd w:val="clear" w:color="auto" w:fill="auto"/>
            <w:noWrap/>
            <w:vAlign w:val="bottom"/>
            <w:hideMark/>
          </w:tcPr>
          <w:p w14:paraId="4D05CB6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120 489</w:t>
            </w:r>
          </w:p>
        </w:tc>
        <w:tc>
          <w:tcPr>
            <w:tcW w:w="968" w:type="dxa"/>
            <w:tcBorders>
              <w:top w:val="nil"/>
              <w:left w:val="nil"/>
              <w:bottom w:val="single" w:sz="8" w:space="0" w:color="auto"/>
              <w:right w:val="double" w:sz="6" w:space="0" w:color="auto"/>
            </w:tcBorders>
            <w:shd w:val="clear" w:color="auto" w:fill="auto"/>
            <w:noWrap/>
            <w:vAlign w:val="bottom"/>
            <w:hideMark/>
          </w:tcPr>
          <w:p w14:paraId="725A2249"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128 152</w:t>
            </w:r>
          </w:p>
        </w:tc>
      </w:tr>
      <w:tr w:rsidR="00EB5F44" w:rsidRPr="002130C2" w14:paraId="6127113E" w14:textId="77777777" w:rsidTr="00356DBA">
        <w:trPr>
          <w:trHeight w:val="330"/>
        </w:trPr>
        <w:tc>
          <w:tcPr>
            <w:tcW w:w="1482" w:type="dxa"/>
            <w:tcBorders>
              <w:top w:val="nil"/>
              <w:left w:val="double" w:sz="6" w:space="0" w:color="auto"/>
              <w:bottom w:val="single" w:sz="8" w:space="0" w:color="auto"/>
              <w:right w:val="single" w:sz="8" w:space="0" w:color="auto"/>
            </w:tcBorders>
            <w:shd w:val="clear" w:color="auto" w:fill="auto"/>
            <w:noWrap/>
            <w:vAlign w:val="center"/>
            <w:hideMark/>
          </w:tcPr>
          <w:p w14:paraId="2F5FAF4D"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No. of Breeders</w:t>
            </w:r>
          </w:p>
        </w:tc>
        <w:tc>
          <w:tcPr>
            <w:tcW w:w="917" w:type="dxa"/>
            <w:tcBorders>
              <w:top w:val="nil"/>
              <w:left w:val="nil"/>
              <w:bottom w:val="single" w:sz="8" w:space="0" w:color="auto"/>
              <w:right w:val="single" w:sz="8" w:space="0" w:color="auto"/>
            </w:tcBorders>
            <w:shd w:val="clear" w:color="auto" w:fill="auto"/>
            <w:noWrap/>
            <w:vAlign w:val="center"/>
            <w:hideMark/>
          </w:tcPr>
          <w:p w14:paraId="04D4EFD9"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380 097</w:t>
            </w:r>
          </w:p>
        </w:tc>
        <w:tc>
          <w:tcPr>
            <w:tcW w:w="917" w:type="dxa"/>
            <w:tcBorders>
              <w:top w:val="nil"/>
              <w:left w:val="nil"/>
              <w:bottom w:val="single" w:sz="8" w:space="0" w:color="auto"/>
              <w:right w:val="single" w:sz="8" w:space="0" w:color="auto"/>
            </w:tcBorders>
            <w:shd w:val="clear" w:color="auto" w:fill="auto"/>
            <w:noWrap/>
            <w:vAlign w:val="center"/>
            <w:hideMark/>
          </w:tcPr>
          <w:p w14:paraId="7802074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404 034</w:t>
            </w:r>
          </w:p>
        </w:tc>
        <w:tc>
          <w:tcPr>
            <w:tcW w:w="917" w:type="dxa"/>
            <w:tcBorders>
              <w:top w:val="nil"/>
              <w:left w:val="nil"/>
              <w:bottom w:val="single" w:sz="8" w:space="0" w:color="auto"/>
              <w:right w:val="single" w:sz="8" w:space="0" w:color="auto"/>
            </w:tcBorders>
            <w:shd w:val="clear" w:color="auto" w:fill="auto"/>
            <w:noWrap/>
            <w:vAlign w:val="center"/>
            <w:hideMark/>
          </w:tcPr>
          <w:p w14:paraId="00DD6E5C"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429 761</w:t>
            </w:r>
          </w:p>
        </w:tc>
        <w:tc>
          <w:tcPr>
            <w:tcW w:w="917" w:type="dxa"/>
            <w:tcBorders>
              <w:top w:val="nil"/>
              <w:left w:val="nil"/>
              <w:bottom w:val="single" w:sz="8" w:space="0" w:color="auto"/>
              <w:right w:val="single" w:sz="8" w:space="0" w:color="auto"/>
            </w:tcBorders>
            <w:shd w:val="clear" w:color="auto" w:fill="auto"/>
            <w:noWrap/>
            <w:vAlign w:val="center"/>
            <w:hideMark/>
          </w:tcPr>
          <w:p w14:paraId="49DF6AC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457 415</w:t>
            </w:r>
          </w:p>
        </w:tc>
        <w:tc>
          <w:tcPr>
            <w:tcW w:w="917" w:type="dxa"/>
            <w:tcBorders>
              <w:top w:val="nil"/>
              <w:left w:val="nil"/>
              <w:bottom w:val="single" w:sz="8" w:space="0" w:color="auto"/>
              <w:right w:val="double" w:sz="6" w:space="0" w:color="auto"/>
            </w:tcBorders>
            <w:shd w:val="clear" w:color="auto" w:fill="auto"/>
            <w:noWrap/>
            <w:vAlign w:val="center"/>
            <w:hideMark/>
          </w:tcPr>
          <w:p w14:paraId="1B114133"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487 143</w:t>
            </w:r>
          </w:p>
        </w:tc>
        <w:tc>
          <w:tcPr>
            <w:tcW w:w="1050" w:type="dxa"/>
            <w:tcBorders>
              <w:top w:val="nil"/>
              <w:left w:val="nil"/>
              <w:bottom w:val="single" w:sz="8" w:space="0" w:color="auto"/>
              <w:right w:val="double" w:sz="6" w:space="0" w:color="auto"/>
            </w:tcBorders>
            <w:shd w:val="clear" w:color="auto" w:fill="auto"/>
            <w:noWrap/>
            <w:vAlign w:val="center"/>
            <w:hideMark/>
          </w:tcPr>
          <w:p w14:paraId="7FFEF0BB"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515 349</w:t>
            </w:r>
          </w:p>
        </w:tc>
        <w:tc>
          <w:tcPr>
            <w:tcW w:w="917" w:type="dxa"/>
            <w:tcBorders>
              <w:top w:val="nil"/>
              <w:left w:val="nil"/>
              <w:bottom w:val="single" w:sz="8" w:space="0" w:color="auto"/>
              <w:right w:val="double" w:sz="6" w:space="0" w:color="auto"/>
            </w:tcBorders>
            <w:shd w:val="clear" w:color="auto" w:fill="auto"/>
            <w:noWrap/>
            <w:vAlign w:val="center"/>
            <w:hideMark/>
          </w:tcPr>
          <w:p w14:paraId="72662067"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545 187</w:t>
            </w:r>
          </w:p>
        </w:tc>
        <w:tc>
          <w:tcPr>
            <w:tcW w:w="917" w:type="dxa"/>
            <w:tcBorders>
              <w:top w:val="nil"/>
              <w:left w:val="nil"/>
              <w:bottom w:val="single" w:sz="8" w:space="0" w:color="auto"/>
              <w:right w:val="double" w:sz="6" w:space="0" w:color="auto"/>
            </w:tcBorders>
            <w:shd w:val="clear" w:color="auto" w:fill="auto"/>
            <w:noWrap/>
            <w:vAlign w:val="center"/>
            <w:hideMark/>
          </w:tcPr>
          <w:p w14:paraId="52F613F7"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576 754</w:t>
            </w:r>
          </w:p>
        </w:tc>
        <w:tc>
          <w:tcPr>
            <w:tcW w:w="968" w:type="dxa"/>
            <w:tcBorders>
              <w:top w:val="nil"/>
              <w:left w:val="nil"/>
              <w:bottom w:val="single" w:sz="8" w:space="0" w:color="auto"/>
              <w:right w:val="double" w:sz="6" w:space="0" w:color="auto"/>
            </w:tcBorders>
            <w:shd w:val="clear" w:color="auto" w:fill="auto"/>
            <w:noWrap/>
            <w:vAlign w:val="center"/>
            <w:hideMark/>
          </w:tcPr>
          <w:p w14:paraId="4568D102"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610 148</w:t>
            </w:r>
          </w:p>
        </w:tc>
      </w:tr>
      <w:tr w:rsidR="00EB5F44" w:rsidRPr="002130C2" w14:paraId="2158C179" w14:textId="77777777" w:rsidTr="00356DBA">
        <w:trPr>
          <w:trHeight w:val="330"/>
        </w:trPr>
        <w:tc>
          <w:tcPr>
            <w:tcW w:w="1482" w:type="dxa"/>
            <w:tcBorders>
              <w:top w:val="nil"/>
              <w:left w:val="double" w:sz="6" w:space="0" w:color="auto"/>
              <w:bottom w:val="double" w:sz="6" w:space="0" w:color="auto"/>
              <w:right w:val="single" w:sz="8" w:space="0" w:color="auto"/>
            </w:tcBorders>
            <w:shd w:val="clear" w:color="auto" w:fill="auto"/>
            <w:noWrap/>
            <w:vAlign w:val="center"/>
            <w:hideMark/>
          </w:tcPr>
          <w:p w14:paraId="32CD575C" w14:textId="77777777" w:rsidR="00EB5F44" w:rsidRPr="002130C2" w:rsidRDefault="00EB5F44" w:rsidP="00EB5F44">
            <w:pPr>
              <w:spacing w:after="0"/>
              <w:jc w:val="left"/>
              <w:rPr>
                <w:rFonts w:ascii="Times New Roman" w:hAnsi="Times New Roman"/>
                <w:color w:val="000000"/>
                <w:szCs w:val="22"/>
              </w:rPr>
            </w:pPr>
            <w:r w:rsidRPr="002130C2">
              <w:rPr>
                <w:rFonts w:ascii="Times New Roman" w:hAnsi="Times New Roman"/>
                <w:color w:val="000000"/>
                <w:szCs w:val="22"/>
              </w:rPr>
              <w:t>No. of poultry farms</w:t>
            </w:r>
          </w:p>
        </w:tc>
        <w:tc>
          <w:tcPr>
            <w:tcW w:w="917" w:type="dxa"/>
            <w:tcBorders>
              <w:top w:val="nil"/>
              <w:left w:val="nil"/>
              <w:bottom w:val="double" w:sz="6" w:space="0" w:color="auto"/>
              <w:right w:val="single" w:sz="8" w:space="0" w:color="auto"/>
            </w:tcBorders>
            <w:shd w:val="clear" w:color="auto" w:fill="auto"/>
            <w:noWrap/>
            <w:vAlign w:val="center"/>
            <w:hideMark/>
          </w:tcPr>
          <w:p w14:paraId="0A9D241D"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w:t>
            </w:r>
          </w:p>
        </w:tc>
        <w:tc>
          <w:tcPr>
            <w:tcW w:w="917" w:type="dxa"/>
            <w:tcBorders>
              <w:top w:val="nil"/>
              <w:left w:val="nil"/>
              <w:bottom w:val="double" w:sz="6" w:space="0" w:color="auto"/>
              <w:right w:val="single" w:sz="8" w:space="0" w:color="auto"/>
            </w:tcBorders>
            <w:shd w:val="clear" w:color="auto" w:fill="auto"/>
            <w:noWrap/>
            <w:vAlign w:val="center"/>
            <w:hideMark/>
          </w:tcPr>
          <w:p w14:paraId="497F2F25"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w:t>
            </w:r>
          </w:p>
        </w:tc>
        <w:tc>
          <w:tcPr>
            <w:tcW w:w="917" w:type="dxa"/>
            <w:tcBorders>
              <w:top w:val="nil"/>
              <w:left w:val="nil"/>
              <w:bottom w:val="double" w:sz="6" w:space="0" w:color="auto"/>
              <w:right w:val="single" w:sz="8" w:space="0" w:color="auto"/>
            </w:tcBorders>
            <w:shd w:val="clear" w:color="auto" w:fill="auto"/>
            <w:noWrap/>
            <w:vAlign w:val="center"/>
            <w:hideMark/>
          </w:tcPr>
          <w:p w14:paraId="2F408AA4"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w:t>
            </w:r>
          </w:p>
        </w:tc>
        <w:tc>
          <w:tcPr>
            <w:tcW w:w="917" w:type="dxa"/>
            <w:tcBorders>
              <w:top w:val="nil"/>
              <w:left w:val="nil"/>
              <w:bottom w:val="double" w:sz="6" w:space="0" w:color="auto"/>
              <w:right w:val="single" w:sz="8" w:space="0" w:color="auto"/>
            </w:tcBorders>
            <w:shd w:val="clear" w:color="auto" w:fill="auto"/>
            <w:noWrap/>
            <w:vAlign w:val="center"/>
            <w:hideMark/>
          </w:tcPr>
          <w:p w14:paraId="5A137424"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236</w:t>
            </w:r>
          </w:p>
        </w:tc>
        <w:tc>
          <w:tcPr>
            <w:tcW w:w="917" w:type="dxa"/>
            <w:tcBorders>
              <w:top w:val="nil"/>
              <w:left w:val="nil"/>
              <w:bottom w:val="single" w:sz="8" w:space="0" w:color="auto"/>
              <w:right w:val="double" w:sz="6" w:space="0" w:color="auto"/>
            </w:tcBorders>
            <w:shd w:val="clear" w:color="auto" w:fill="auto"/>
            <w:noWrap/>
            <w:vAlign w:val="center"/>
            <w:hideMark/>
          </w:tcPr>
          <w:p w14:paraId="375B7C9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263</w:t>
            </w:r>
          </w:p>
        </w:tc>
        <w:tc>
          <w:tcPr>
            <w:tcW w:w="1050" w:type="dxa"/>
            <w:tcBorders>
              <w:top w:val="nil"/>
              <w:left w:val="nil"/>
              <w:bottom w:val="single" w:sz="8" w:space="0" w:color="auto"/>
              <w:right w:val="double" w:sz="6" w:space="0" w:color="auto"/>
            </w:tcBorders>
            <w:shd w:val="clear" w:color="auto" w:fill="auto"/>
            <w:noWrap/>
            <w:vAlign w:val="center"/>
            <w:hideMark/>
          </w:tcPr>
          <w:p w14:paraId="4BC896AF"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293</w:t>
            </w:r>
          </w:p>
        </w:tc>
        <w:tc>
          <w:tcPr>
            <w:tcW w:w="917" w:type="dxa"/>
            <w:tcBorders>
              <w:top w:val="nil"/>
              <w:left w:val="nil"/>
              <w:bottom w:val="single" w:sz="8" w:space="0" w:color="auto"/>
              <w:right w:val="double" w:sz="6" w:space="0" w:color="auto"/>
            </w:tcBorders>
            <w:shd w:val="clear" w:color="auto" w:fill="auto"/>
            <w:noWrap/>
            <w:vAlign w:val="center"/>
            <w:hideMark/>
          </w:tcPr>
          <w:p w14:paraId="694996E1"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327</w:t>
            </w:r>
          </w:p>
        </w:tc>
        <w:tc>
          <w:tcPr>
            <w:tcW w:w="917" w:type="dxa"/>
            <w:tcBorders>
              <w:top w:val="nil"/>
              <w:left w:val="nil"/>
              <w:bottom w:val="single" w:sz="8" w:space="0" w:color="auto"/>
              <w:right w:val="double" w:sz="6" w:space="0" w:color="auto"/>
            </w:tcBorders>
            <w:shd w:val="clear" w:color="auto" w:fill="auto"/>
            <w:noWrap/>
            <w:vAlign w:val="center"/>
            <w:hideMark/>
          </w:tcPr>
          <w:p w14:paraId="472E37BD"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364</w:t>
            </w:r>
          </w:p>
        </w:tc>
        <w:tc>
          <w:tcPr>
            <w:tcW w:w="968" w:type="dxa"/>
            <w:tcBorders>
              <w:top w:val="nil"/>
              <w:left w:val="nil"/>
              <w:bottom w:val="single" w:sz="8" w:space="0" w:color="auto"/>
              <w:right w:val="double" w:sz="6" w:space="0" w:color="auto"/>
            </w:tcBorders>
            <w:shd w:val="clear" w:color="auto" w:fill="auto"/>
            <w:noWrap/>
            <w:vAlign w:val="center"/>
            <w:hideMark/>
          </w:tcPr>
          <w:p w14:paraId="531D2D1E" w14:textId="77777777" w:rsidR="00EB5F44" w:rsidRPr="002130C2" w:rsidRDefault="00EB5F44" w:rsidP="00EB5F44">
            <w:pPr>
              <w:spacing w:after="0"/>
              <w:jc w:val="right"/>
              <w:rPr>
                <w:rFonts w:ascii="Times New Roman" w:hAnsi="Times New Roman"/>
                <w:color w:val="000000"/>
                <w:szCs w:val="22"/>
              </w:rPr>
            </w:pPr>
            <w:r w:rsidRPr="002130C2">
              <w:rPr>
                <w:rFonts w:ascii="Times New Roman" w:hAnsi="Times New Roman"/>
                <w:color w:val="000000"/>
                <w:szCs w:val="22"/>
              </w:rPr>
              <w:t>406</w:t>
            </w:r>
          </w:p>
        </w:tc>
      </w:tr>
    </w:tbl>
    <w:p w14:paraId="58A05CFE" w14:textId="512C25A1" w:rsidR="003A684B" w:rsidRPr="002130C2" w:rsidRDefault="00511EFD" w:rsidP="00EB5F44">
      <w:pPr>
        <w:tabs>
          <w:tab w:val="num" w:pos="90"/>
        </w:tabs>
        <w:autoSpaceDE w:val="0"/>
        <w:autoSpaceDN w:val="0"/>
        <w:adjustRightInd w:val="0"/>
        <w:spacing w:after="200"/>
        <w:ind w:left="-360" w:right="-360"/>
        <w:jc w:val="left"/>
        <w:rPr>
          <w:rFonts w:ascii="Times New Roman" w:hAnsi="Times New Roman"/>
          <w:bCs/>
          <w:sz w:val="18"/>
          <w:szCs w:val="18"/>
          <w:lang w:val="fr-FR"/>
        </w:rPr>
      </w:pPr>
      <w:r w:rsidRPr="002130C2">
        <w:rPr>
          <w:rFonts w:ascii="Times New Roman" w:hAnsi="Times New Roman"/>
          <w:bCs/>
          <w:szCs w:val="22"/>
          <w:lang w:val="fr-FR"/>
        </w:rPr>
        <w:t xml:space="preserve">  </w:t>
      </w:r>
      <w:r w:rsidRPr="002130C2">
        <w:rPr>
          <w:rFonts w:ascii="Times New Roman" w:hAnsi="Times New Roman"/>
          <w:bCs/>
          <w:sz w:val="18"/>
          <w:szCs w:val="18"/>
          <w:lang w:val="fr-FR"/>
        </w:rPr>
        <w:t>Source: Ministère de l’Elevage/DNPRC/Division Statistiques      ©: Census   (e): Estimates</w:t>
      </w:r>
    </w:p>
    <w:p w14:paraId="322BE153" w14:textId="2175AFE2" w:rsidR="00723B7C" w:rsidRPr="002130C2" w:rsidRDefault="00511EFD" w:rsidP="00511EFD">
      <w:pPr>
        <w:tabs>
          <w:tab w:val="num" w:pos="90"/>
        </w:tabs>
        <w:autoSpaceDE w:val="0"/>
        <w:autoSpaceDN w:val="0"/>
        <w:adjustRightInd w:val="0"/>
        <w:spacing w:after="200"/>
        <w:ind w:left="-360" w:right="-608"/>
        <w:rPr>
          <w:rFonts w:ascii="Times New Roman" w:hAnsi="Times New Roman"/>
          <w:bCs/>
          <w:szCs w:val="22"/>
        </w:rPr>
      </w:pPr>
      <w:r w:rsidRPr="002130C2">
        <w:rPr>
          <w:rFonts w:ascii="Times New Roman" w:hAnsi="Times New Roman"/>
          <w:bCs/>
          <w:szCs w:val="22"/>
        </w:rPr>
        <w:t xml:space="preserve">For household applications, the emphasis </w:t>
      </w:r>
      <w:r w:rsidR="00011458" w:rsidRPr="002130C2">
        <w:rPr>
          <w:rFonts w:ascii="Times New Roman" w:hAnsi="Times New Roman"/>
          <w:bCs/>
          <w:szCs w:val="22"/>
        </w:rPr>
        <w:t>will be on those homes with five</w:t>
      </w:r>
      <w:r w:rsidRPr="002130C2">
        <w:rPr>
          <w:rFonts w:ascii="Times New Roman" w:hAnsi="Times New Roman"/>
          <w:bCs/>
          <w:szCs w:val="22"/>
        </w:rPr>
        <w:t xml:space="preserve"> or more heads of cattle (or equivalent in terms of other ruminants), since the dung produced on a daily basis in a 6 m3 biogas digester would be sufficient to supply all the cooking/lighting requirements of the household without any additional inputs of biodegradable resources to the digester. This is based on the widely practised livestock management system, where cattle feed widely in communal areas during the day and are penned (corralled) at night. </w:t>
      </w:r>
      <w:r w:rsidR="00723B7C" w:rsidRPr="002130C2">
        <w:rPr>
          <w:rFonts w:ascii="Times New Roman" w:hAnsi="Times New Roman"/>
          <w:bCs/>
          <w:szCs w:val="22"/>
        </w:rPr>
        <w:t>A 6 m3 biogas digester requires approx.  36 kg of dung from 4-5 cows and an equal amount of water by weight per day (i.e. 36 kg of H2O equivalent to 36 litres) and the gas produced is sufficient to burn a stove and 2 gas lamps for 3-4 hours daily. It is important to note that the size of the biogas plant is determined by the availability of dung and not on the size of the family.</w:t>
      </w:r>
    </w:p>
    <w:p w14:paraId="4EB895E0" w14:textId="5282F9E7" w:rsidR="00723B7C" w:rsidRPr="002130C2" w:rsidRDefault="00723B7C" w:rsidP="00511EFD">
      <w:pPr>
        <w:tabs>
          <w:tab w:val="num" w:pos="90"/>
        </w:tabs>
        <w:autoSpaceDE w:val="0"/>
        <w:autoSpaceDN w:val="0"/>
        <w:adjustRightInd w:val="0"/>
        <w:spacing w:after="200"/>
        <w:ind w:left="-360" w:right="-608"/>
        <w:rPr>
          <w:rFonts w:ascii="Times New Roman" w:hAnsi="Times New Roman"/>
          <w:bCs/>
          <w:szCs w:val="22"/>
        </w:rPr>
      </w:pPr>
      <w:r w:rsidRPr="002130C2">
        <w:rPr>
          <w:rFonts w:ascii="Times New Roman" w:hAnsi="Times New Roman"/>
          <w:bCs/>
          <w:szCs w:val="22"/>
        </w:rPr>
        <w:t>A slurry is ejected after a period of anaerobic digestion wi</w:t>
      </w:r>
      <w:r w:rsidR="00011458" w:rsidRPr="002130C2">
        <w:rPr>
          <w:rFonts w:ascii="Times New Roman" w:hAnsi="Times New Roman"/>
          <w:bCs/>
          <w:szCs w:val="22"/>
        </w:rPr>
        <w:t>thin the plant digester (about 3</w:t>
      </w:r>
      <w:r w:rsidRPr="002130C2">
        <w:rPr>
          <w:rFonts w:ascii="Times New Roman" w:hAnsi="Times New Roman"/>
          <w:bCs/>
          <w:szCs w:val="22"/>
        </w:rPr>
        <w:t>0</w:t>
      </w:r>
      <w:r w:rsidR="00011458" w:rsidRPr="002130C2">
        <w:rPr>
          <w:rFonts w:ascii="Times New Roman" w:hAnsi="Times New Roman"/>
          <w:bCs/>
          <w:szCs w:val="22"/>
        </w:rPr>
        <w:t xml:space="preserve"> - 40</w:t>
      </w:r>
      <w:r w:rsidRPr="002130C2">
        <w:rPr>
          <w:rFonts w:ascii="Times New Roman" w:hAnsi="Times New Roman"/>
          <w:bCs/>
          <w:szCs w:val="22"/>
        </w:rPr>
        <w:t xml:space="preserve"> days); thus, it exits the digester sanitised, disinfected and with the nutrients turned into a form that is more absorbable by plants. The exiting slurry (often referred to as bio-slurry) is a thick liquid that comes out of the biogas plant outlet and then flows into a slurry pit from where it can be used either in liquid form or dried into compost. The bio-slurry is an excellent natural fertiliser that reduces the need for and expenses related to the purchase of chemical fertilisers. In Nepal, for example, where a household biogas programme has been implemented over the last 25 years, farmers have observed annual financial savings of over $ 20 </w:t>
      </w:r>
      <w:r w:rsidR="00D91EB6" w:rsidRPr="002130C2">
        <w:rPr>
          <w:rFonts w:ascii="Times New Roman" w:hAnsi="Times New Roman"/>
          <w:bCs/>
          <w:szCs w:val="22"/>
        </w:rPr>
        <w:t xml:space="preserve">(Source: The Nepal Biogas Support Program: A Successful Model of Public Private Partnership For Rural Household Energy Supply, 2005) </w:t>
      </w:r>
      <w:r w:rsidRPr="002130C2">
        <w:rPr>
          <w:rFonts w:ascii="Times New Roman" w:hAnsi="Times New Roman"/>
          <w:bCs/>
          <w:szCs w:val="22"/>
        </w:rPr>
        <w:t xml:space="preserve">per household from the use of the resulting slurry as organic fertiliser, as opposed to the purchase of chemical fertilisers. Thus, a farming household who owns a biogas plant will have an advantage of a continuous supply of high quality bio-fertiliser for his crops, together with improved hygiene and living environment. </w:t>
      </w:r>
    </w:p>
    <w:p w14:paraId="65019F24" w14:textId="1A5A8540" w:rsidR="00511EFD" w:rsidRPr="002130C2" w:rsidRDefault="00511EFD" w:rsidP="00511EFD">
      <w:pPr>
        <w:tabs>
          <w:tab w:val="num" w:pos="90"/>
        </w:tabs>
        <w:autoSpaceDE w:val="0"/>
        <w:autoSpaceDN w:val="0"/>
        <w:adjustRightInd w:val="0"/>
        <w:spacing w:after="200"/>
        <w:ind w:left="-360" w:right="-608"/>
        <w:rPr>
          <w:rFonts w:ascii="Times New Roman" w:hAnsi="Times New Roman"/>
          <w:bCs/>
          <w:szCs w:val="22"/>
        </w:rPr>
      </w:pPr>
      <w:r w:rsidRPr="002130C2">
        <w:rPr>
          <w:rFonts w:ascii="Times New Roman" w:hAnsi="Times New Roman"/>
          <w:bCs/>
          <w:szCs w:val="22"/>
        </w:rPr>
        <w:t xml:space="preserve">Biogas is a mixture of gas produced by methane-based bacteria acting upon biodegradable materials in an environment that is lacking oxygen. Biogas is mainly composed of 50 to 60 percent methane, 40 to 50 percent carbon-dioxide and traces of other gases. The gas is colourless and burns with a clean blue flame similar to that of Liquid Petroleum Gas (LPG) with virtually smoke-free combustion (Source: Nepal Biogas Programme). The bacteriological process inside </w:t>
      </w:r>
      <w:r w:rsidRPr="002130C2">
        <w:rPr>
          <w:rFonts w:ascii="Times New Roman" w:hAnsi="Times New Roman"/>
          <w:bCs/>
          <w:szCs w:val="22"/>
        </w:rPr>
        <w:lastRenderedPageBreak/>
        <w:t xml:space="preserve">the system requires an optimum temperature of 35 - 40 degrees Celsius for good fermentation; hence, biogas systems are well-suited for warm climates. </w:t>
      </w:r>
    </w:p>
    <w:p w14:paraId="0C3EEEA4" w14:textId="77777777" w:rsidR="00723B7C" w:rsidRPr="002130C2" w:rsidRDefault="00511EFD" w:rsidP="00723B7C">
      <w:pPr>
        <w:tabs>
          <w:tab w:val="num" w:pos="90"/>
        </w:tabs>
        <w:autoSpaceDE w:val="0"/>
        <w:autoSpaceDN w:val="0"/>
        <w:adjustRightInd w:val="0"/>
        <w:spacing w:after="200"/>
        <w:ind w:left="-360" w:right="-608"/>
        <w:rPr>
          <w:rFonts w:ascii="Times New Roman" w:hAnsi="Times New Roman"/>
          <w:bCs/>
          <w:szCs w:val="22"/>
        </w:rPr>
      </w:pPr>
      <w:r w:rsidRPr="002130C2">
        <w:rPr>
          <w:rFonts w:ascii="Times New Roman" w:hAnsi="Times New Roman"/>
          <w:bCs/>
          <w:szCs w:val="22"/>
        </w:rPr>
        <w:t xml:space="preserve">With regard to digester design, it is generally accepted that the fixed-dome GGC (Gobar Gas Commission) 2047, developed in Nepal and which has proved its performance and reliability in several Asian countries </w:t>
      </w:r>
      <w:r w:rsidR="00723B7C" w:rsidRPr="002130C2">
        <w:rPr>
          <w:rFonts w:ascii="Times New Roman" w:hAnsi="Times New Roman"/>
          <w:bCs/>
          <w:szCs w:val="22"/>
        </w:rPr>
        <w:t>(Bangladesh, Cambodia, Laos, Vietnam, etc.) and is being promoted in several African countries (e.g. Benin (video available on you tube), Burkina Faso, Ethiopia, Mali, Niger, Rwanda, etc.) under the Biogas Initiative, with the participation of SNV of The Netherlands (since 1998, SNV has installed 500,000 digesters in several developing countries). A schematic diagram of the digester is depicted in Figure 2 below.</w:t>
      </w:r>
    </w:p>
    <w:p w14:paraId="3C722C73" w14:textId="6555BACE" w:rsidR="001F51CC" w:rsidRPr="002130C2" w:rsidRDefault="001F51CC" w:rsidP="00723B7C">
      <w:pPr>
        <w:tabs>
          <w:tab w:val="num" w:pos="90"/>
        </w:tabs>
        <w:autoSpaceDE w:val="0"/>
        <w:autoSpaceDN w:val="0"/>
        <w:adjustRightInd w:val="0"/>
        <w:spacing w:after="200"/>
        <w:ind w:left="-360" w:right="-608"/>
        <w:jc w:val="center"/>
        <w:rPr>
          <w:rFonts w:ascii="Times New Roman" w:eastAsia="Calibri" w:hAnsi="Times New Roman"/>
          <w:b/>
          <w:szCs w:val="22"/>
        </w:rPr>
      </w:pPr>
      <w:r w:rsidRPr="002130C2">
        <w:rPr>
          <w:rFonts w:ascii="Times New Roman" w:eastAsia="Calibri" w:hAnsi="Times New Roman"/>
          <w:b/>
          <w:szCs w:val="22"/>
        </w:rPr>
        <w:t>Figure 2: Schematic diagram of a fixed-dome biogas digester, Nepal.</w:t>
      </w:r>
    </w:p>
    <w:p w14:paraId="1F2E05A6" w14:textId="25E66D40" w:rsidR="007F4D48" w:rsidRPr="002130C2" w:rsidRDefault="001F51CC" w:rsidP="001F51CC">
      <w:pPr>
        <w:tabs>
          <w:tab w:val="num" w:pos="90"/>
        </w:tabs>
        <w:autoSpaceDE w:val="0"/>
        <w:autoSpaceDN w:val="0"/>
        <w:adjustRightInd w:val="0"/>
        <w:spacing w:after="200"/>
        <w:ind w:left="-360" w:right="-360"/>
        <w:jc w:val="center"/>
        <w:rPr>
          <w:rFonts w:ascii="Times New Roman" w:hAnsi="Times New Roman"/>
          <w:b/>
          <w:bCs/>
          <w:szCs w:val="22"/>
        </w:rPr>
      </w:pPr>
      <w:r w:rsidRPr="002130C2">
        <w:rPr>
          <w:rFonts w:eastAsia="Calibri"/>
          <w:b/>
          <w:i/>
          <w:noProof/>
          <w:szCs w:val="22"/>
          <w:lang w:eastAsia="en-GB"/>
        </w:rPr>
        <w:drawing>
          <wp:inline distT="0" distB="0" distL="0" distR="0" wp14:anchorId="13FA03F3" wp14:editId="797630A1">
            <wp:extent cx="3780790" cy="325691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80790" cy="3256915"/>
                    </a:xfrm>
                    <a:prstGeom prst="rect">
                      <a:avLst/>
                    </a:prstGeom>
                    <a:noFill/>
                  </pic:spPr>
                </pic:pic>
              </a:graphicData>
            </a:graphic>
          </wp:inline>
        </w:drawing>
      </w:r>
    </w:p>
    <w:p w14:paraId="3DCEE34D" w14:textId="77777777" w:rsidR="00C7180F" w:rsidRPr="002130C2" w:rsidRDefault="00C7180F" w:rsidP="00C7180F">
      <w:pPr>
        <w:autoSpaceDE w:val="0"/>
        <w:autoSpaceDN w:val="0"/>
        <w:adjustRightInd w:val="0"/>
        <w:ind w:left="360"/>
        <w:rPr>
          <w:rFonts w:ascii="Times New Roman" w:eastAsia="Calibri" w:hAnsi="Times New Roman"/>
          <w:b/>
          <w:szCs w:val="22"/>
        </w:rPr>
      </w:pPr>
    </w:p>
    <w:p w14:paraId="19C30517" w14:textId="41EC8956" w:rsidR="00C7180F" w:rsidRPr="002130C2" w:rsidRDefault="00C05E7E" w:rsidP="00A47585">
      <w:pPr>
        <w:autoSpaceDE w:val="0"/>
        <w:autoSpaceDN w:val="0"/>
        <w:adjustRightInd w:val="0"/>
        <w:ind w:left="360" w:right="-540"/>
        <w:jc w:val="center"/>
        <w:rPr>
          <w:rFonts w:ascii="Times New Roman" w:eastAsia="Calibri" w:hAnsi="Times New Roman"/>
          <w:sz w:val="16"/>
          <w:szCs w:val="16"/>
        </w:rPr>
      </w:pPr>
      <w:r w:rsidRPr="002130C2">
        <w:rPr>
          <w:rFonts w:ascii="Times New Roman" w:eastAsia="Calibri" w:hAnsi="Times New Roman"/>
          <w:b/>
          <w:szCs w:val="22"/>
        </w:rPr>
        <w:tab/>
      </w:r>
      <w:r w:rsidRPr="002130C2">
        <w:rPr>
          <w:rFonts w:ascii="Times New Roman" w:eastAsia="Calibri" w:hAnsi="Times New Roman"/>
          <w:b/>
          <w:szCs w:val="22"/>
        </w:rPr>
        <w:tab/>
      </w:r>
    </w:p>
    <w:p w14:paraId="7E19A90F"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The digester is normally built underground, with only the mixing chamber, inlet, overflow and gas delivery pipes showing aboveground. Once feeding has started, full gas production takes approx. 3 - 4 weeks.</w:t>
      </w:r>
    </w:p>
    <w:p w14:paraId="3977B343"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With regard to feedstock at the household level, Guinea is already benefiting from PROGEDE (Sustainable Management of Globally Significant Endemic Ruminant Livestock in West Africa). It is a regional GEF funded project (biodiversity) and currently implemented by UNDP (implementing period: 2008 – 2016), covering The Gambia, Senegal, Mali and Guinea. PROGEDE aims at developing and implementing models for community based conservation and management of critical habitats for specific endemic ruminant livestock species (cow, sheep and goat) and to demonstrate strategies for preserving the unique genetic trait/habitat complexes that are of global importance. Some initiatives and programmes on biomass and biogas utilization are ongoing or planned. The most relevant ones are shortly described below:</w:t>
      </w:r>
    </w:p>
    <w:p w14:paraId="1EEE508B"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4024F345"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b/>
          <w:szCs w:val="22"/>
        </w:rPr>
        <w:t>PRONIASE:</w:t>
      </w:r>
      <w:r w:rsidRPr="002130C2">
        <w:rPr>
          <w:rFonts w:ascii="Times New Roman" w:eastAsia="Calibri" w:hAnsi="Times New Roman"/>
          <w:szCs w:val="22"/>
        </w:rPr>
        <w:t xml:space="preserve"> Guinea, as a member of ECOWAS (Economic Community of West African States) subscribes to the January 2006, White Paper for a Regional Energy Policy (adopted by the Heads of States and Governments of the 15 ECOWAS member states) geared towards increasing access to energy services for populations in rural and peri</w:t>
      </w:r>
      <w:r w:rsidRPr="002130C2">
        <w:rPr>
          <w:rFonts w:ascii="Cambria Math" w:eastAsia="Calibri" w:hAnsi="Cambria Math" w:cs="Cambria Math"/>
          <w:szCs w:val="22"/>
        </w:rPr>
        <w:t>‐</w:t>
      </w:r>
      <w:r w:rsidRPr="002130C2">
        <w:rPr>
          <w:rFonts w:ascii="Times New Roman" w:eastAsia="Calibri" w:hAnsi="Times New Roman"/>
          <w:szCs w:val="22"/>
        </w:rPr>
        <w:t xml:space="preserve">urban areas for poverty reduction, on the understanding that its implementation would lead to an acceleration of the </w:t>
      </w:r>
      <w:r w:rsidRPr="002130C2">
        <w:rPr>
          <w:rFonts w:ascii="Times New Roman" w:eastAsia="Calibri" w:hAnsi="Times New Roman"/>
          <w:szCs w:val="22"/>
        </w:rPr>
        <w:lastRenderedPageBreak/>
        <w:t xml:space="preserve">development process towards achievement of the MDGs. In this connection, the ECOWAS Renewable Energy Policy (EREP) formulated in October 2012 (final draft) proposes, among others, the implementation of biogas plants to “promote an efficient use of domestic energy (fuel wood as well as gas (biogas) and kerosene)” and “to power (electricity) mini-grids” under PRONIASE (Programme National Intégré d’Accès aux Services Energétiques Modernes) that would have directly covered 3.8 million inhabitants, i.e. 36% of the total population, divided between rural and peri-urban areas. Under Component 3 of PRONIASE dealing with fuels for household use and energy efficiency, UNDP developed 3 sub-programmes, viz: (i) Study on the bioenergy potential of Guinea; (ii) National strategy for the development of biofuels in Guinea: and (iii) National programme for household biogas in Guinea. However, as indicated above, PRONIASE never came off the ground due to its inability to develop partnerships and mobilise resources. </w:t>
      </w:r>
    </w:p>
    <w:p w14:paraId="2081586E"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5778D62E" w14:textId="18885C1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b/>
          <w:szCs w:val="22"/>
        </w:rPr>
        <w:t>National Programme for Household Biogas in Guinea</w:t>
      </w:r>
      <w:r w:rsidRPr="002130C2">
        <w:rPr>
          <w:rFonts w:ascii="Times New Roman" w:eastAsia="Calibri" w:hAnsi="Times New Roman"/>
          <w:szCs w:val="22"/>
        </w:rPr>
        <w:t xml:space="preserve"> (Programme National de Biogaz Domestique en Guinée):  The objective of the National programme for household biogas in Guinea was to reduce deforestation through the use of biogas for household purposes, the advancement of women, education, health and sanitation, agricultural productivity, income generating/employment benefits. A Phase 1 commenced in 1989 with the support of the Government of the People’s Republic of China and consisted, among others, with the establishment of a National Centre for New and Renewable Sources of Energy that would house a bioenergy laboratory where the energy content of various species of plants could be determined. It also consisted in the construction of a pilot Chinese-type digester to produce biogas for cooking and lighting. At the conclusion to this Phase 1 in 1994, a Phase 2 was proposed, with joint China/Guinea funding, to convert the National Centre into a Regional Biogas Centre, to install 200 household</w:t>
      </w:r>
      <w:r w:rsidR="00011458" w:rsidRPr="002130C2">
        <w:rPr>
          <w:rFonts w:ascii="Times New Roman" w:eastAsia="Calibri" w:hAnsi="Times New Roman"/>
          <w:szCs w:val="22"/>
        </w:rPr>
        <w:t>/communal</w:t>
      </w:r>
      <w:r w:rsidRPr="002130C2">
        <w:rPr>
          <w:rFonts w:ascii="Times New Roman" w:eastAsia="Calibri" w:hAnsi="Times New Roman"/>
          <w:szCs w:val="22"/>
        </w:rPr>
        <w:t xml:space="preserve"> digesters and to establish the feasibility of utilising biogas for electricity generation and other productive </w:t>
      </w:r>
      <w:r w:rsidR="00011458" w:rsidRPr="002130C2">
        <w:rPr>
          <w:rFonts w:ascii="Times New Roman" w:eastAsia="Calibri" w:hAnsi="Times New Roman"/>
          <w:szCs w:val="22"/>
        </w:rPr>
        <w:t>uses. While approx. 90 communal</w:t>
      </w:r>
      <w:r w:rsidRPr="002130C2">
        <w:rPr>
          <w:rFonts w:ascii="Times New Roman" w:eastAsia="Calibri" w:hAnsi="Times New Roman"/>
          <w:szCs w:val="22"/>
        </w:rPr>
        <w:t xml:space="preserve"> digesters were built (see above), the feasibility study to establish the Regional Biogas Centre never materialised due to unavailability of financial resources and Phase 2 remained a the formulation stage with no implementation follow-up. </w:t>
      </w:r>
    </w:p>
    <w:p w14:paraId="321F4B03"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51BD9966"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b/>
          <w:szCs w:val="22"/>
        </w:rPr>
        <w:t>CERESCOR</w:t>
      </w:r>
      <w:r w:rsidRPr="002130C2">
        <w:rPr>
          <w:rFonts w:ascii="Times New Roman" w:eastAsia="Calibri" w:hAnsi="Times New Roman"/>
          <w:szCs w:val="22"/>
        </w:rPr>
        <w:t xml:space="preserve"> (Conakry-Rogbanè Research Centre): Established in July 1982 with the support of the former Soviet Union within the context of its Scientific Cooperation with the Republic of Guinea, it is entrusted with the mission to contribute to economic development of the country, through scientific and technical in Oceanography, Construction Materials and Energy. In collaboration with the University of Conakry, CERESCOR has worked on the design and certification of several programmes, ranging from improved cook stoves to various solar PV applications and biogas production for lighting and cooking in rural areas. Specifically on biogas, CERESCOR had installed in 1996, in collaboration with the University of Conakry, 2 pilot biogas digesters (8 m3 and 12 m3) under a 5-year technical assistance programme, with the support of the Wallonia Region in Belgium and the Montreal-based Agence Universitaire de la Francophonie (Francophone University Association), in the farming village of Tambama (some 15 km from Kindia, along the road to Mamou) to supply biogas for cooking and lighting to 10 households and the village mosque. They were provided free of charge to the village, were managed by a Village Committee and supplied biogas for either cooking or lighting, but not for both simultaneously. When the technical assistance programme ended after 5 years, these 2 digesters fell into disuse due to poor collective management and lack of maintenance, and were abandoned. However, the successful operation of these 2 digesters over their initial years after installation led to the construction of another 30 biogas digesters under these same partnership, this time with the support of the Ministry of Energy. These, as indicated earlier, also fell into disuse and were abandoned once the technical assistance came to an end.</w:t>
      </w:r>
    </w:p>
    <w:p w14:paraId="2C901ABF" w14:textId="77777777" w:rsidR="00A1492B"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The role that CERESCOR and the University of Conakry could play when the present GEF project becomes operational could be to define the design and certification of bio-digesters that are adapted to the local context.</w:t>
      </w:r>
    </w:p>
    <w:p w14:paraId="4526B762" w14:textId="2F5EDE44"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   </w:t>
      </w:r>
    </w:p>
    <w:p w14:paraId="2AC5C62C" w14:textId="77777777" w:rsidR="001F51CC" w:rsidRPr="002130C2" w:rsidRDefault="001F51CC" w:rsidP="001F51CC">
      <w:pPr>
        <w:autoSpaceDE w:val="0"/>
        <w:autoSpaceDN w:val="0"/>
        <w:adjustRightInd w:val="0"/>
        <w:ind w:left="-450" w:right="-540"/>
        <w:rPr>
          <w:rFonts w:ascii="Times New Roman" w:eastAsia="Calibri" w:hAnsi="Times New Roman"/>
          <w:b/>
          <w:szCs w:val="22"/>
        </w:rPr>
      </w:pPr>
      <w:r w:rsidRPr="002130C2">
        <w:rPr>
          <w:rFonts w:ascii="Times New Roman" w:eastAsia="Calibri" w:hAnsi="Times New Roman"/>
          <w:b/>
          <w:szCs w:val="22"/>
        </w:rPr>
        <w:t>Microfinance Institutions in support of the Biogas Programme.</w:t>
      </w:r>
    </w:p>
    <w:p w14:paraId="005053FD"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In Guinea, microfinance is recognised as a means of poverty reduction, as indicated in the national poverty reduction strategy (DSRP III). MFIs in Guinea are regulated under “Agence Nationale de la Microfinance” (ANAMIF) that reports to the office of the President. The role of ANAMIF is to promote the development of microfinance for poverty </w:t>
      </w:r>
      <w:r w:rsidRPr="002130C2">
        <w:rPr>
          <w:rFonts w:ascii="Times New Roman" w:eastAsia="Calibri" w:hAnsi="Times New Roman"/>
          <w:szCs w:val="22"/>
        </w:rPr>
        <w:lastRenderedPageBreak/>
        <w:t xml:space="preserve">reduction, to analyse services provided by MFIs so as to appropriately meet the needs of the population, to bring more precisions to reinforce and improve the existing laws and to align systems and procedures with international standards. It manages the “Fonds National de Microcrédit” (National Microcredit Fund) in the amount of $ 18 million made available by the President’s Office in 2013 “to support private initiatives of women and young Guineans”, working through 13 MFIs in the country. </w:t>
      </w:r>
    </w:p>
    <w:p w14:paraId="56958984"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24B2C7C2"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Microfinance Institutions (MFIs) offer mainly credit, savings, money transfer and other payment services to their clients/members depending on their legal set-up. Financial services are mostly offered to low income people to increase and sustain their income generating activities, micro-enterprises and small businesses. </w:t>
      </w:r>
      <w:r w:rsidRPr="002130C2">
        <w:rPr>
          <w:rFonts w:ascii="Times New Roman" w:eastAsia="Calibri" w:hAnsi="Times New Roman"/>
          <w:szCs w:val="22"/>
          <w:lang w:val="fr-FR"/>
        </w:rPr>
        <w:t xml:space="preserve">They are grouped under the “Association Professionelle des Institutions de Micro Finance de Guinée” (APIMG). </w:t>
      </w:r>
      <w:r w:rsidRPr="002130C2">
        <w:rPr>
          <w:rFonts w:ascii="Times New Roman" w:eastAsia="Calibri" w:hAnsi="Times New Roman"/>
          <w:szCs w:val="22"/>
        </w:rPr>
        <w:t>There are some 15 MFIs operating in the country, with the largest one being Crédit Rural S.A. that has a wide network of 200 service points throughout all the 8 Provinces in the country.  They normally provide short-term credit for durations between 1 and 12 months at a monthly interest rate of 2% – 4%. However, longer-term loans are sometimes made for up to 42 months at a lower interest rate.</w:t>
      </w:r>
    </w:p>
    <w:p w14:paraId="7207A01D"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79A635D1" w14:textId="43F535D4"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MFIs will be called upon to play a very important role in the biogas programme for rural households. It is estimated that a 6 m</w:t>
      </w:r>
      <w:r w:rsidRPr="002130C2">
        <w:rPr>
          <w:rFonts w:ascii="Times New Roman" w:eastAsia="Calibri" w:hAnsi="Times New Roman"/>
          <w:szCs w:val="22"/>
          <w:vertAlign w:val="superscript"/>
        </w:rPr>
        <w:t>3</w:t>
      </w:r>
      <w:r w:rsidRPr="002130C2">
        <w:rPr>
          <w:rFonts w:ascii="Times New Roman" w:eastAsia="Calibri" w:hAnsi="Times New Roman"/>
          <w:szCs w:val="22"/>
        </w:rPr>
        <w:t xml:space="preserve"> household biogas digester</w:t>
      </w:r>
      <w:r w:rsidR="00112C7C" w:rsidRPr="002130C2">
        <w:t xml:space="preserve"> </w:t>
      </w:r>
      <w:r w:rsidR="00112C7C" w:rsidRPr="002130C2">
        <w:rPr>
          <w:rFonts w:ascii="Times New Roman" w:eastAsia="Calibri" w:hAnsi="Times New Roman"/>
          <w:szCs w:val="22"/>
        </w:rPr>
        <w:t>that produces 3.5 m3 of gas/day</w:t>
      </w:r>
      <w:r w:rsidRPr="002130C2">
        <w:rPr>
          <w:rFonts w:ascii="Times New Roman" w:eastAsia="Calibri" w:hAnsi="Times New Roman"/>
          <w:szCs w:val="22"/>
        </w:rPr>
        <w:t>, together with a stove and 2 gas lamps, will cost approx. $ 800. And the project proposes to replicate the financing scheme that the above-referenced SNV has been using to support household biogas programmes in several countries in Africa, Latin America and Asia. The components of this consumer/household financing scheme are as follows:</w:t>
      </w:r>
    </w:p>
    <w:p w14:paraId="2CEEE764"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786B8111"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w:t>
      </w:r>
      <w:r w:rsidRPr="002130C2">
        <w:rPr>
          <w:rFonts w:ascii="Times New Roman" w:eastAsia="Calibri" w:hAnsi="Times New Roman"/>
          <w:szCs w:val="22"/>
        </w:rPr>
        <w:tab/>
        <w:t>A 10% down payment, either in cash or a combination of cash and in-kind.</w:t>
      </w:r>
    </w:p>
    <w:p w14:paraId="4F4369FA" w14:textId="77777777"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w:t>
      </w:r>
      <w:r w:rsidRPr="002130C2">
        <w:rPr>
          <w:rFonts w:ascii="Times New Roman" w:eastAsia="Calibri" w:hAnsi="Times New Roman"/>
          <w:szCs w:val="22"/>
        </w:rPr>
        <w:tab/>
        <w:t>An investment grant (subsidy) of 20%.</w:t>
      </w:r>
    </w:p>
    <w:p w14:paraId="4D241608" w14:textId="66D7FDC9" w:rsidR="001F51CC" w:rsidRPr="002130C2" w:rsidRDefault="001F51CC" w:rsidP="001F51CC">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w:t>
      </w:r>
      <w:r w:rsidRPr="002130C2">
        <w:rPr>
          <w:rFonts w:ascii="Times New Roman" w:eastAsia="Calibri" w:hAnsi="Times New Roman"/>
          <w:szCs w:val="22"/>
        </w:rPr>
        <w:tab/>
        <w:t xml:space="preserve">A loan of the remaining 70% from an MFI, repayable over 3-4 years. </w:t>
      </w:r>
    </w:p>
    <w:p w14:paraId="5F3ED3D6" w14:textId="77777777" w:rsidR="00824923" w:rsidRPr="002130C2" w:rsidRDefault="00824923" w:rsidP="001F51CC">
      <w:pPr>
        <w:autoSpaceDE w:val="0"/>
        <w:autoSpaceDN w:val="0"/>
        <w:adjustRightInd w:val="0"/>
        <w:ind w:left="-450" w:right="-540"/>
        <w:rPr>
          <w:rFonts w:ascii="Times New Roman" w:eastAsia="Calibri" w:hAnsi="Times New Roman"/>
          <w:szCs w:val="22"/>
        </w:rPr>
      </w:pPr>
    </w:p>
    <w:p w14:paraId="1922114D" w14:textId="323E9E4E" w:rsidR="006E0A04" w:rsidRPr="002130C2" w:rsidRDefault="00064011" w:rsidP="001F51CC">
      <w:pPr>
        <w:autoSpaceDE w:val="0"/>
        <w:autoSpaceDN w:val="0"/>
        <w:adjustRightInd w:val="0"/>
        <w:ind w:left="-450" w:right="-540"/>
        <w:rPr>
          <w:rFonts w:ascii="Times New Roman" w:eastAsia="Calibri" w:hAnsi="Times New Roman"/>
          <w:b/>
          <w:szCs w:val="22"/>
        </w:rPr>
      </w:pPr>
      <w:r w:rsidRPr="002130C2">
        <w:rPr>
          <w:rFonts w:ascii="Times New Roman" w:eastAsia="Calibri" w:hAnsi="Times New Roman"/>
          <w:b/>
          <w:szCs w:val="22"/>
        </w:rPr>
        <w:t>Biogas digesters earmarked for installation during project implementation.</w:t>
      </w:r>
    </w:p>
    <w:p w14:paraId="21E5C1EB" w14:textId="77777777" w:rsidR="00824923" w:rsidRPr="002130C2" w:rsidRDefault="00824923" w:rsidP="00790033">
      <w:pPr>
        <w:autoSpaceDE w:val="0"/>
        <w:autoSpaceDN w:val="0"/>
        <w:adjustRightInd w:val="0"/>
        <w:ind w:left="-450" w:right="-540"/>
        <w:rPr>
          <w:rFonts w:ascii="Times New Roman" w:eastAsia="Calibri" w:hAnsi="Times New Roman"/>
          <w:szCs w:val="22"/>
        </w:rPr>
      </w:pPr>
    </w:p>
    <w:p w14:paraId="796219F7" w14:textId="4F8BF43F" w:rsidR="00790033" w:rsidRPr="002130C2" w:rsidRDefault="00790033" w:rsidP="00790033">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The following criteria were developed, during implementation of the PPG, for the selection of the regions/locations of the 2,000 household digesters to be installed during the 4-year project time-frame:</w:t>
      </w:r>
    </w:p>
    <w:p w14:paraId="565638DE" w14:textId="77777777" w:rsidR="00824923" w:rsidRPr="002130C2" w:rsidRDefault="00824923" w:rsidP="00790033">
      <w:pPr>
        <w:autoSpaceDE w:val="0"/>
        <w:autoSpaceDN w:val="0"/>
        <w:adjustRightInd w:val="0"/>
        <w:ind w:left="-450" w:right="-540"/>
        <w:rPr>
          <w:rFonts w:ascii="Times New Roman" w:eastAsia="Calibri" w:hAnsi="Times New Roman"/>
          <w:szCs w:val="22"/>
        </w:rPr>
      </w:pPr>
    </w:p>
    <w:p w14:paraId="438B2020" w14:textId="54A967AF" w:rsidR="00790033" w:rsidRPr="002130C2" w:rsidRDefault="00790033" w:rsidP="006F63F6">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 xml:space="preserve">Availability of raw material (cow dung) – census figures show higher livestock size </w:t>
      </w:r>
      <w:r w:rsidR="00F46B36" w:rsidRPr="002130C2">
        <w:rPr>
          <w:rFonts w:ascii="Times New Roman" w:eastAsia="Calibri" w:hAnsi="Times New Roman"/>
          <w:szCs w:val="22"/>
        </w:rPr>
        <w:t xml:space="preserve">per household </w:t>
      </w:r>
      <w:r w:rsidRPr="002130C2">
        <w:rPr>
          <w:rFonts w:ascii="Times New Roman" w:eastAsia="Calibri" w:hAnsi="Times New Roman"/>
          <w:szCs w:val="22"/>
        </w:rPr>
        <w:t>in Moyenne Guinée (Mamou and Labé) and Haute Guinée (Kankan and Faranah).</w:t>
      </w:r>
    </w:p>
    <w:p w14:paraId="4B5C4E28" w14:textId="1833CF05" w:rsidR="00790033" w:rsidRPr="002130C2" w:rsidRDefault="00790033" w:rsidP="006F63F6">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 xml:space="preserve">Availability of water throughout the year and ease of access to construction material. </w:t>
      </w:r>
    </w:p>
    <w:p w14:paraId="2F2F28E7" w14:textId="2D1DF37E" w:rsidR="00790033" w:rsidRPr="002130C2" w:rsidRDefault="00790033" w:rsidP="006F63F6">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Interest of potential households in digester ownership. Experience from past programmes shows increased interest and motivation on the part of households in Moyenne Guinée and Haute Guinée than in the other 2 regions.</w:t>
      </w:r>
    </w:p>
    <w:p w14:paraId="3F40EDA0" w14:textId="7316DA6B" w:rsidR="00790033" w:rsidRPr="002130C2" w:rsidRDefault="00790033" w:rsidP="001F0EF3">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 xml:space="preserve">Effluent use by farmers – gardening/small-scale farming is well-developed in Kindia, Mamou and Labé. Hence, in these areas, there is a high potential for utilising digester effluents </w:t>
      </w:r>
      <w:r w:rsidR="001F0EF3" w:rsidRPr="002130C2">
        <w:rPr>
          <w:rFonts w:ascii="Times New Roman" w:eastAsia="Calibri" w:hAnsi="Times New Roman"/>
          <w:szCs w:val="22"/>
        </w:rPr>
        <w:t>for food production, either as soil conditioner or as</w:t>
      </w:r>
      <w:r w:rsidRPr="002130C2">
        <w:rPr>
          <w:rFonts w:ascii="Times New Roman" w:eastAsia="Calibri" w:hAnsi="Times New Roman"/>
          <w:szCs w:val="22"/>
        </w:rPr>
        <w:t xml:space="preserve"> fertiliser in replacement of chemical fertilisers. </w:t>
      </w:r>
    </w:p>
    <w:p w14:paraId="38E8E672" w14:textId="716BC2AB" w:rsidR="00790033" w:rsidRPr="002130C2" w:rsidRDefault="00790033" w:rsidP="006F63F6">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The availability of other raw materials, e.g. pig/chicken droppings, discarded farm produce and palm oilcake in Guinée Forestière.</w:t>
      </w:r>
    </w:p>
    <w:p w14:paraId="5D153311" w14:textId="46A10284" w:rsidR="00064011" w:rsidRPr="002130C2" w:rsidRDefault="00790033" w:rsidP="006F63F6">
      <w:pPr>
        <w:pStyle w:val="ListParagraph"/>
        <w:numPr>
          <w:ilvl w:val="0"/>
          <w:numId w:val="54"/>
        </w:numPr>
        <w:autoSpaceDE w:val="0"/>
        <w:autoSpaceDN w:val="0"/>
        <w:adjustRightInd w:val="0"/>
        <w:ind w:right="-540"/>
        <w:rPr>
          <w:rFonts w:ascii="Times New Roman" w:eastAsia="Calibri" w:hAnsi="Times New Roman"/>
          <w:szCs w:val="22"/>
        </w:rPr>
      </w:pPr>
      <w:r w:rsidRPr="002130C2">
        <w:rPr>
          <w:rFonts w:ascii="Times New Roman" w:eastAsia="Calibri" w:hAnsi="Times New Roman"/>
          <w:szCs w:val="22"/>
        </w:rPr>
        <w:t>Presence/interest of MFIs active in these regions and willing to consider offering a new loan product to homeowners/farmers for biogas development.</w:t>
      </w:r>
    </w:p>
    <w:p w14:paraId="2A6FFD5C" w14:textId="77777777" w:rsidR="00824923" w:rsidRPr="002130C2" w:rsidRDefault="00824923" w:rsidP="002B5ACF">
      <w:pPr>
        <w:spacing w:after="200"/>
        <w:ind w:left="-450" w:right="-518"/>
        <w:contextualSpacing/>
        <w:rPr>
          <w:rFonts w:ascii="Times New Roman" w:hAnsi="Times New Roman"/>
          <w:szCs w:val="22"/>
        </w:rPr>
      </w:pPr>
    </w:p>
    <w:p w14:paraId="77BE3EE9" w14:textId="1879BDDD" w:rsidR="00064011" w:rsidRPr="002130C2" w:rsidRDefault="00064011" w:rsidP="002B5ACF">
      <w:pPr>
        <w:spacing w:after="200"/>
        <w:ind w:left="-450" w:right="-518"/>
        <w:contextualSpacing/>
        <w:rPr>
          <w:rFonts w:ascii="Times New Roman" w:hAnsi="Times New Roman"/>
          <w:b/>
          <w:color w:val="FF0000"/>
          <w:szCs w:val="22"/>
        </w:rPr>
      </w:pPr>
      <w:r w:rsidRPr="002130C2">
        <w:rPr>
          <w:rFonts w:ascii="Times New Roman" w:hAnsi="Times New Roman"/>
          <w:szCs w:val="22"/>
        </w:rPr>
        <w:t xml:space="preserve">Guided by the above criteria and on the basis of discussions with various stakeholders during implementation of the PPG, a list of regions/locations for the 2,000 household biogas digesters was established (Table 4).  The following </w:t>
      </w:r>
      <w:r w:rsidRPr="002130C2">
        <w:rPr>
          <w:rFonts w:ascii="Times New Roman" w:hAnsi="Times New Roman"/>
          <w:szCs w:val="22"/>
        </w:rPr>
        <w:lastRenderedPageBreak/>
        <w:t xml:space="preserve">statement sums up the mind-set of potential farmers interested in biogas digesters: Our cattle will not only provide traction power and produce meat/milk, but will also provide biogas for cooking and fertiliser for our fields. </w:t>
      </w:r>
    </w:p>
    <w:p w14:paraId="5880793D" w14:textId="77777777" w:rsidR="00064011" w:rsidRPr="002130C2" w:rsidRDefault="00064011" w:rsidP="00064011">
      <w:pPr>
        <w:spacing w:after="200"/>
        <w:ind w:left="360"/>
        <w:contextualSpacing/>
        <w:rPr>
          <w:rFonts w:ascii="Times New Roman" w:hAnsi="Times New Roman"/>
          <w:szCs w:val="22"/>
        </w:rPr>
      </w:pPr>
    </w:p>
    <w:p w14:paraId="53B7F818" w14:textId="77777777" w:rsidR="00064011" w:rsidRPr="002130C2" w:rsidRDefault="00064011" w:rsidP="00064011">
      <w:pPr>
        <w:spacing w:after="200"/>
        <w:ind w:left="360"/>
        <w:contextualSpacing/>
        <w:jc w:val="center"/>
        <w:rPr>
          <w:rFonts w:ascii="Times New Roman" w:hAnsi="Times New Roman"/>
          <w:b/>
          <w:szCs w:val="22"/>
        </w:rPr>
      </w:pPr>
      <w:r w:rsidRPr="002130C2">
        <w:rPr>
          <w:rFonts w:ascii="Times New Roman" w:hAnsi="Times New Roman"/>
          <w:b/>
          <w:szCs w:val="22"/>
        </w:rPr>
        <w:t>Table 4: Location and number of household digesters to be installed.</w:t>
      </w:r>
    </w:p>
    <w:p w14:paraId="53B58FE0" w14:textId="77777777" w:rsidR="00064011" w:rsidRPr="002130C2" w:rsidRDefault="00064011" w:rsidP="00064011">
      <w:pPr>
        <w:spacing w:after="200"/>
        <w:ind w:left="360"/>
        <w:contextualSpacing/>
        <w:rPr>
          <w:rFonts w:ascii="Times New Roman" w:hAnsi="Times New Roman"/>
          <w:szCs w:val="22"/>
        </w:rPr>
      </w:pPr>
    </w:p>
    <w:tbl>
      <w:tblPr>
        <w:tblW w:w="873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4140"/>
      </w:tblGrid>
      <w:tr w:rsidR="00064011" w:rsidRPr="002130C2" w14:paraId="1EFFE6CB" w14:textId="77777777" w:rsidTr="00064011">
        <w:tc>
          <w:tcPr>
            <w:tcW w:w="4590" w:type="dxa"/>
            <w:shd w:val="clear" w:color="auto" w:fill="auto"/>
          </w:tcPr>
          <w:p w14:paraId="775D7870"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Region/Location</w:t>
            </w:r>
          </w:p>
        </w:tc>
        <w:tc>
          <w:tcPr>
            <w:tcW w:w="4140" w:type="dxa"/>
            <w:shd w:val="clear" w:color="auto" w:fill="auto"/>
          </w:tcPr>
          <w:p w14:paraId="57E24863"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No. of 6 m</w:t>
            </w:r>
            <w:r w:rsidRPr="002130C2">
              <w:rPr>
                <w:rFonts w:ascii="Times New Roman" w:hAnsi="Times New Roman"/>
                <w:szCs w:val="22"/>
                <w:vertAlign w:val="superscript"/>
              </w:rPr>
              <w:t>3</w:t>
            </w:r>
            <w:r w:rsidRPr="002130C2">
              <w:rPr>
                <w:rFonts w:ascii="Times New Roman" w:hAnsi="Times New Roman"/>
                <w:szCs w:val="22"/>
              </w:rPr>
              <w:t xml:space="preserve"> digesters to be installed</w:t>
            </w:r>
          </w:p>
        </w:tc>
      </w:tr>
      <w:tr w:rsidR="00064011" w:rsidRPr="002130C2" w14:paraId="6C2E0B2D" w14:textId="77777777" w:rsidTr="00064011">
        <w:tc>
          <w:tcPr>
            <w:tcW w:w="4590" w:type="dxa"/>
            <w:shd w:val="clear" w:color="auto" w:fill="auto"/>
          </w:tcPr>
          <w:p w14:paraId="5A45B1A4"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Boké</w:t>
            </w:r>
          </w:p>
        </w:tc>
        <w:tc>
          <w:tcPr>
            <w:tcW w:w="4140" w:type="dxa"/>
            <w:shd w:val="clear" w:color="auto" w:fill="auto"/>
          </w:tcPr>
          <w:p w14:paraId="3EBCCDC0"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150</w:t>
            </w:r>
          </w:p>
        </w:tc>
      </w:tr>
      <w:tr w:rsidR="00064011" w:rsidRPr="002130C2" w14:paraId="00657A21" w14:textId="77777777" w:rsidTr="00064011">
        <w:tc>
          <w:tcPr>
            <w:tcW w:w="4590" w:type="dxa"/>
            <w:shd w:val="clear" w:color="auto" w:fill="auto"/>
          </w:tcPr>
          <w:p w14:paraId="3D6FA1AD"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Kindia</w:t>
            </w:r>
          </w:p>
        </w:tc>
        <w:tc>
          <w:tcPr>
            <w:tcW w:w="4140" w:type="dxa"/>
            <w:shd w:val="clear" w:color="auto" w:fill="auto"/>
          </w:tcPr>
          <w:p w14:paraId="7E9A4C13"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200</w:t>
            </w:r>
          </w:p>
        </w:tc>
      </w:tr>
      <w:tr w:rsidR="00064011" w:rsidRPr="002130C2" w14:paraId="1E6C7CE2" w14:textId="77777777" w:rsidTr="00064011">
        <w:tc>
          <w:tcPr>
            <w:tcW w:w="4590" w:type="dxa"/>
            <w:shd w:val="clear" w:color="auto" w:fill="auto"/>
          </w:tcPr>
          <w:p w14:paraId="500AF5F7"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Mamou</w:t>
            </w:r>
          </w:p>
        </w:tc>
        <w:tc>
          <w:tcPr>
            <w:tcW w:w="4140" w:type="dxa"/>
            <w:shd w:val="clear" w:color="auto" w:fill="auto"/>
          </w:tcPr>
          <w:p w14:paraId="4F8AE47D"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350</w:t>
            </w:r>
          </w:p>
        </w:tc>
      </w:tr>
      <w:tr w:rsidR="00064011" w:rsidRPr="002130C2" w14:paraId="405F5EFA" w14:textId="77777777" w:rsidTr="00064011">
        <w:tc>
          <w:tcPr>
            <w:tcW w:w="4590" w:type="dxa"/>
            <w:shd w:val="clear" w:color="auto" w:fill="auto"/>
          </w:tcPr>
          <w:p w14:paraId="42FFAC0A"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Labé</w:t>
            </w:r>
          </w:p>
        </w:tc>
        <w:tc>
          <w:tcPr>
            <w:tcW w:w="4140" w:type="dxa"/>
            <w:shd w:val="clear" w:color="auto" w:fill="auto"/>
          </w:tcPr>
          <w:p w14:paraId="6577CF7A"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400</w:t>
            </w:r>
          </w:p>
        </w:tc>
      </w:tr>
      <w:tr w:rsidR="00064011" w:rsidRPr="002130C2" w14:paraId="5F69F7F6" w14:textId="77777777" w:rsidTr="00064011">
        <w:tc>
          <w:tcPr>
            <w:tcW w:w="4590" w:type="dxa"/>
            <w:shd w:val="clear" w:color="auto" w:fill="auto"/>
          </w:tcPr>
          <w:p w14:paraId="25CB66A0"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Kankan</w:t>
            </w:r>
          </w:p>
        </w:tc>
        <w:tc>
          <w:tcPr>
            <w:tcW w:w="4140" w:type="dxa"/>
            <w:shd w:val="clear" w:color="auto" w:fill="auto"/>
          </w:tcPr>
          <w:p w14:paraId="072CDEBF"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350</w:t>
            </w:r>
          </w:p>
        </w:tc>
      </w:tr>
      <w:tr w:rsidR="00064011" w:rsidRPr="002130C2" w14:paraId="503EFD8F" w14:textId="77777777" w:rsidTr="00064011">
        <w:tc>
          <w:tcPr>
            <w:tcW w:w="4590" w:type="dxa"/>
            <w:shd w:val="clear" w:color="auto" w:fill="auto"/>
          </w:tcPr>
          <w:p w14:paraId="7F5A8981"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Faranah</w:t>
            </w:r>
          </w:p>
        </w:tc>
        <w:tc>
          <w:tcPr>
            <w:tcW w:w="4140" w:type="dxa"/>
            <w:shd w:val="clear" w:color="auto" w:fill="auto"/>
          </w:tcPr>
          <w:p w14:paraId="4F5A24B4"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300</w:t>
            </w:r>
          </w:p>
        </w:tc>
      </w:tr>
      <w:tr w:rsidR="00064011" w:rsidRPr="002130C2" w14:paraId="3C84342D" w14:textId="77777777" w:rsidTr="00064011">
        <w:tc>
          <w:tcPr>
            <w:tcW w:w="4590" w:type="dxa"/>
            <w:shd w:val="clear" w:color="auto" w:fill="auto"/>
          </w:tcPr>
          <w:p w14:paraId="1B922D92"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N’Zérékoré</w:t>
            </w:r>
          </w:p>
        </w:tc>
        <w:tc>
          <w:tcPr>
            <w:tcW w:w="4140" w:type="dxa"/>
            <w:shd w:val="clear" w:color="auto" w:fill="auto"/>
          </w:tcPr>
          <w:p w14:paraId="51EAEC9D"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150</w:t>
            </w:r>
          </w:p>
        </w:tc>
      </w:tr>
      <w:tr w:rsidR="00064011" w:rsidRPr="002130C2" w14:paraId="09A63B0A" w14:textId="77777777" w:rsidTr="00064011">
        <w:tc>
          <w:tcPr>
            <w:tcW w:w="4590" w:type="dxa"/>
            <w:shd w:val="clear" w:color="auto" w:fill="auto"/>
          </w:tcPr>
          <w:p w14:paraId="36D286D4"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TOTAL</w:t>
            </w:r>
          </w:p>
        </w:tc>
        <w:tc>
          <w:tcPr>
            <w:tcW w:w="4140" w:type="dxa"/>
            <w:shd w:val="clear" w:color="auto" w:fill="auto"/>
          </w:tcPr>
          <w:p w14:paraId="458B3CBF" w14:textId="77777777" w:rsidR="00064011" w:rsidRPr="002130C2" w:rsidRDefault="00064011" w:rsidP="00064011">
            <w:pPr>
              <w:spacing w:after="200"/>
              <w:contextualSpacing/>
              <w:jc w:val="center"/>
              <w:rPr>
                <w:rFonts w:ascii="Times New Roman" w:hAnsi="Times New Roman"/>
                <w:szCs w:val="22"/>
              </w:rPr>
            </w:pPr>
            <w:r w:rsidRPr="002130C2">
              <w:rPr>
                <w:rFonts w:ascii="Times New Roman" w:hAnsi="Times New Roman"/>
                <w:szCs w:val="22"/>
              </w:rPr>
              <w:t>2000</w:t>
            </w:r>
          </w:p>
        </w:tc>
      </w:tr>
    </w:tbl>
    <w:p w14:paraId="4933A555" w14:textId="77777777" w:rsidR="00064011" w:rsidRPr="002130C2" w:rsidRDefault="00064011" w:rsidP="00064011">
      <w:pPr>
        <w:spacing w:after="200"/>
        <w:ind w:left="360"/>
        <w:contextualSpacing/>
        <w:jc w:val="center"/>
        <w:rPr>
          <w:rFonts w:ascii="Times New Roman" w:hAnsi="Times New Roman"/>
          <w:szCs w:val="22"/>
        </w:rPr>
      </w:pPr>
    </w:p>
    <w:p w14:paraId="6D36C945" w14:textId="39F9AFF4" w:rsidR="00240C4A" w:rsidRPr="002130C2" w:rsidRDefault="00240C4A" w:rsidP="000F2094">
      <w:pPr>
        <w:spacing w:after="200"/>
        <w:ind w:left="-450" w:right="-518"/>
        <w:contextualSpacing/>
        <w:rPr>
          <w:rFonts w:ascii="Times New Roman" w:hAnsi="Times New Roman"/>
          <w:szCs w:val="22"/>
        </w:rPr>
      </w:pPr>
      <w:r w:rsidRPr="002130C2">
        <w:rPr>
          <w:rFonts w:ascii="Times New Roman" w:hAnsi="Times New Roman"/>
          <w:szCs w:val="22"/>
        </w:rPr>
        <w:t>A similar exercise was undertaken for large size digesters (≥ 20 m</w:t>
      </w:r>
      <w:r w:rsidRPr="002130C2">
        <w:rPr>
          <w:rFonts w:ascii="Times New Roman" w:hAnsi="Times New Roman"/>
          <w:szCs w:val="22"/>
          <w:vertAlign w:val="superscript"/>
        </w:rPr>
        <w:t>3</w:t>
      </w:r>
      <w:r w:rsidRPr="002130C2">
        <w:rPr>
          <w:rFonts w:ascii="Times New Roman" w:hAnsi="Times New Roman"/>
          <w:szCs w:val="22"/>
        </w:rPr>
        <w:t xml:space="preserve">), with biogas proposed to be utilised mainly for lighting and water heating purposes at those facilities where these services are non-existent. During formulation of the PIF, it was felt that the prime candidates for the large size digesters would be “cottage industries, slaughter houses, agro-industries and institutional facilities, such as hospitals, schools and prisons”. However, during implementation of the PPG, it was determined that cottage industries or agro-industries large enough to generate sufficient raw material that could be utilised in a digester did not exist in the country. In addition, hospitals, schools and prisons do not have farms/cattle around their perimeters; hence, the only raw material that can possibly be used in digesters would be human waste from latrines/toilets, together with kitchen waste. Unfortunately, within the context of Guinea, use of human waste for the production of biogas is not a socially acceptable option and would be rejected by the population. With regard to cattle farms, they consist of cooperatives regrouping several farmers, but only a small portion of the cattle herd being “sedentary”, with the bulk being nomadic in search of fodder; hence, this makes the operation of large-size biogas digesters not feasible. Finally, with regard to slaughter houses, these are owned by Municipalities and operate during the day hours with the meat disposed of on the same day to butchers; thus, they do not have/require refrigeration facilities. Health Centres are also owned by Municipalities and they operate round the clock with the only source of electricity being a photovoltaic (PV) </w:t>
      </w:r>
      <w:r w:rsidR="0060328D" w:rsidRPr="002130C2">
        <w:rPr>
          <w:rFonts w:ascii="Times New Roman" w:hAnsi="Times New Roman"/>
          <w:szCs w:val="22"/>
        </w:rPr>
        <w:t xml:space="preserve">system </w:t>
      </w:r>
      <w:r w:rsidRPr="002130C2">
        <w:rPr>
          <w:rFonts w:ascii="Times New Roman" w:hAnsi="Times New Roman"/>
          <w:szCs w:val="22"/>
        </w:rPr>
        <w:t xml:space="preserve">used to power a medical refrigerator; for lighting, they rely on the battery-operated “Chinese” LED lamps mentioned earlier. </w:t>
      </w:r>
    </w:p>
    <w:p w14:paraId="69D4493C" w14:textId="77777777" w:rsidR="00240C4A" w:rsidRPr="002130C2" w:rsidRDefault="00240C4A" w:rsidP="00240C4A">
      <w:pPr>
        <w:spacing w:after="200"/>
        <w:ind w:left="360"/>
        <w:contextualSpacing/>
        <w:rPr>
          <w:rFonts w:ascii="Times New Roman" w:hAnsi="Times New Roman"/>
          <w:szCs w:val="22"/>
        </w:rPr>
      </w:pPr>
    </w:p>
    <w:p w14:paraId="7F41D353" w14:textId="63B8199E" w:rsidR="000F2094" w:rsidRPr="002130C2" w:rsidRDefault="00240C4A" w:rsidP="000F2094">
      <w:pPr>
        <w:spacing w:after="200"/>
        <w:ind w:left="-450" w:right="-518"/>
        <w:contextualSpacing/>
        <w:rPr>
          <w:rFonts w:ascii="Times New Roman" w:hAnsi="Times New Roman"/>
          <w:szCs w:val="22"/>
        </w:rPr>
      </w:pPr>
      <w:r w:rsidRPr="002130C2">
        <w:rPr>
          <w:rFonts w:ascii="Times New Roman" w:hAnsi="Times New Roman"/>
          <w:szCs w:val="22"/>
        </w:rPr>
        <w:t xml:space="preserve">Information on the sites/locations of the pilot large scale biogas digesters is summarised in Table 5 below. In view of the absence of any operating biogas digester of any size over the last 10 years in the country, the pilot large-size digesters have been conservatively designed so as to enable the owners (private sector) to benefit from biogas while also gauging the additional uses that the gas produced could be put to. </w:t>
      </w:r>
      <w:r w:rsidR="00C41CF0" w:rsidRPr="002130C2">
        <w:rPr>
          <w:rFonts w:ascii="Times New Roman" w:hAnsi="Times New Roman"/>
          <w:szCs w:val="22"/>
        </w:rPr>
        <w:t>It is hoped that with the accumulation of experience, the private sector would venture into more productive uses of biogas utilising the raw material (biomass) it produces or is available as “waste” at/near its facilities and, in the presence of increased availability of resource material, expand biogas usage into such productive uses as electricity generation for mini-grids, refrigeration/air conditioning and water pumping through larger size biogas digesters. Finally, each of the institutions selected to host a pilot large scale digester is managed by a Management Committee that is empowered by its supervising Municipality to contract loans from lending institutions for infrastructure development and make repayments from income they generate as a result of services they provide to their respective community.</w:t>
      </w:r>
    </w:p>
    <w:p w14:paraId="3AE40D7A" w14:textId="77777777" w:rsidR="001324FF" w:rsidRPr="002130C2" w:rsidRDefault="001324FF" w:rsidP="001324FF">
      <w:pPr>
        <w:spacing w:after="200"/>
        <w:ind w:left="-450" w:right="-518"/>
        <w:contextualSpacing/>
        <w:rPr>
          <w:rFonts w:ascii="Times New Roman" w:hAnsi="Times New Roman"/>
          <w:szCs w:val="22"/>
        </w:rPr>
      </w:pPr>
    </w:p>
    <w:p w14:paraId="226E0669" w14:textId="31FD9068" w:rsidR="000F2094" w:rsidRPr="002130C2" w:rsidRDefault="00064011" w:rsidP="00A47585">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It is expected that digester installation for both household and commercial/industrial use will commence within 12 months after project start and that all 2,000 household and</w:t>
      </w:r>
      <w:r w:rsidR="00240C4A" w:rsidRPr="002130C2">
        <w:rPr>
          <w:rFonts w:ascii="Times New Roman" w:eastAsia="Calibri" w:hAnsi="Times New Roman"/>
          <w:szCs w:val="22"/>
        </w:rPr>
        <w:t xml:space="preserve"> 1</w:t>
      </w:r>
      <w:r w:rsidRPr="002130C2">
        <w:rPr>
          <w:rFonts w:ascii="Times New Roman" w:eastAsia="Calibri" w:hAnsi="Times New Roman"/>
          <w:szCs w:val="22"/>
        </w:rPr>
        <w:t>0 large size digesters will have been installed by project completion. Of course, it is hoped that the favourable environment that would have been created by the project would act as a magnet vis-à-vis other project developers and MFIs/lenders to unlock the potential of additional digesters of various sizes to be installed in the country, both within the project timeframe and beyond.</w:t>
      </w:r>
    </w:p>
    <w:p w14:paraId="3FE065E1" w14:textId="2E71E7AE" w:rsidR="001324FF" w:rsidRPr="002130C2" w:rsidRDefault="001324FF" w:rsidP="00A47585">
      <w:pPr>
        <w:autoSpaceDE w:val="0"/>
        <w:autoSpaceDN w:val="0"/>
        <w:adjustRightInd w:val="0"/>
        <w:ind w:left="-450" w:right="-540"/>
        <w:rPr>
          <w:rFonts w:ascii="Times New Roman" w:eastAsia="Calibri" w:hAnsi="Times New Roman"/>
          <w:b/>
          <w:szCs w:val="22"/>
        </w:rPr>
      </w:pPr>
    </w:p>
    <w:p w14:paraId="63C79BDA" w14:textId="77777777" w:rsidR="001324FF" w:rsidRPr="002130C2" w:rsidRDefault="001324FF" w:rsidP="001324FF">
      <w:pPr>
        <w:spacing w:after="0"/>
        <w:ind w:left="-450" w:right="-518"/>
        <w:contextualSpacing/>
        <w:rPr>
          <w:rFonts w:ascii="Times New Roman" w:hAnsi="Times New Roman"/>
          <w:szCs w:val="22"/>
        </w:rPr>
      </w:pPr>
      <w:r w:rsidRPr="002130C2">
        <w:rPr>
          <w:rFonts w:ascii="Times New Roman" w:hAnsi="Times New Roman"/>
          <w:b/>
          <w:szCs w:val="22"/>
        </w:rPr>
        <w:lastRenderedPageBreak/>
        <w:t>Safety Precautions</w:t>
      </w:r>
    </w:p>
    <w:p w14:paraId="7BB2EC4F" w14:textId="77777777" w:rsidR="001324FF" w:rsidRPr="002130C2" w:rsidRDefault="001324FF" w:rsidP="001324FF">
      <w:pPr>
        <w:pStyle w:val="ListParagraph"/>
        <w:spacing w:after="0"/>
        <w:ind w:left="360"/>
        <w:rPr>
          <w:rFonts w:ascii="Times New Roman" w:hAnsi="Times New Roman"/>
          <w:b/>
          <w:szCs w:val="22"/>
        </w:rPr>
      </w:pPr>
    </w:p>
    <w:p w14:paraId="247B6F84" w14:textId="1A20850B" w:rsidR="001324FF" w:rsidRPr="002130C2" w:rsidRDefault="001324FF" w:rsidP="001324FF">
      <w:pPr>
        <w:autoSpaceDE w:val="0"/>
        <w:autoSpaceDN w:val="0"/>
        <w:adjustRightInd w:val="0"/>
        <w:ind w:left="-450" w:right="-540"/>
        <w:rPr>
          <w:rFonts w:ascii="Times New Roman" w:eastAsia="Calibri" w:hAnsi="Times New Roman"/>
          <w:b/>
          <w:szCs w:val="22"/>
        </w:rPr>
      </w:pPr>
      <w:r w:rsidRPr="002130C2">
        <w:rPr>
          <w:rFonts w:ascii="Times New Roman" w:hAnsi="Times New Roman"/>
          <w:bCs/>
          <w:szCs w:val="22"/>
        </w:rPr>
        <w:t>During installation and following completion of a digester construction, consumers will be trained in the safe utilisation of biogas. The 55-70% methane content in biogas can give rise to fires if the gas leaks and in the presence of a flame or spark. However, the hydrogen sulphide (H2S), which is itself very toxic, in the gas can quickly alert people of a leak, given its “rotten egg” smell and this prevents accidents from happening. At large-size installations, monitoring of gas leaks will be undertaken with the assistance of gas sensors. And, as a precaution, users will be trained not to enter any closed area where gas may be present without the appropriate personal protective equipment, which may include a self-contained breathing apparatus (SCBA). For household digesters, gas leakage monitoring will involve informing consumers to detect foul smell and to refrain from using the gas when this occurs. In this case, they should call a qualified technician, to be trained under the project, to check and rectify the problem. Finally, the risk of gas leakage will be minimised through quality installation by qualified technicians and training of users on safety measures to be observed when utilising biogas.</w:t>
      </w:r>
    </w:p>
    <w:p w14:paraId="6D1C47E4"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4DA059A8"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37F87778" w14:textId="77777777" w:rsidR="001324FF" w:rsidRPr="002130C2" w:rsidRDefault="001324FF" w:rsidP="006E0A04">
      <w:pPr>
        <w:autoSpaceDE w:val="0"/>
        <w:autoSpaceDN w:val="0"/>
        <w:adjustRightInd w:val="0"/>
        <w:ind w:left="-450" w:right="-540"/>
        <w:rPr>
          <w:rFonts w:ascii="Times New Roman" w:eastAsia="Calibri" w:hAnsi="Times New Roman"/>
          <w:b/>
          <w:szCs w:val="22"/>
        </w:rPr>
        <w:sectPr w:rsidR="001324FF" w:rsidRPr="002130C2" w:rsidSect="007314D8">
          <w:footerReference w:type="default" r:id="rId19"/>
          <w:pgSz w:w="12240" w:h="15840" w:code="1"/>
          <w:pgMar w:top="1440" w:right="1440" w:bottom="1440" w:left="1418" w:header="706" w:footer="706" w:gutter="0"/>
          <w:cols w:space="708"/>
          <w:docGrid w:linePitch="360"/>
        </w:sectPr>
      </w:pPr>
    </w:p>
    <w:p w14:paraId="70FEF521" w14:textId="615EEDDB" w:rsidR="000F2094" w:rsidRPr="002130C2" w:rsidRDefault="00C3798F" w:rsidP="00C3798F">
      <w:pPr>
        <w:autoSpaceDE w:val="0"/>
        <w:autoSpaceDN w:val="0"/>
        <w:adjustRightInd w:val="0"/>
        <w:ind w:left="-450" w:right="-540"/>
        <w:jc w:val="center"/>
        <w:rPr>
          <w:rFonts w:ascii="Times New Roman" w:eastAsia="Calibri" w:hAnsi="Times New Roman"/>
          <w:b/>
          <w:szCs w:val="22"/>
        </w:rPr>
      </w:pPr>
      <w:r w:rsidRPr="002130C2">
        <w:rPr>
          <w:rFonts w:ascii="Times New Roman" w:eastAsia="Calibri" w:hAnsi="Times New Roman"/>
          <w:b/>
          <w:szCs w:val="22"/>
        </w:rPr>
        <w:lastRenderedPageBreak/>
        <w:t>Table 5: Information on large size digesters (≥ 20 m</w:t>
      </w:r>
      <w:r w:rsidRPr="002130C2">
        <w:rPr>
          <w:rFonts w:ascii="Times New Roman" w:eastAsia="Calibri" w:hAnsi="Times New Roman"/>
          <w:b/>
          <w:szCs w:val="22"/>
          <w:vertAlign w:val="superscript"/>
        </w:rPr>
        <w:t>3</w:t>
      </w:r>
      <w:r w:rsidRPr="002130C2">
        <w:rPr>
          <w:rFonts w:ascii="Times New Roman" w:eastAsia="Calibri" w:hAnsi="Times New Roman"/>
          <w:b/>
          <w:szCs w:val="22"/>
        </w:rPr>
        <w:t xml:space="preserve">) to be installed. </w:t>
      </w:r>
    </w:p>
    <w:p w14:paraId="000EE436"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7"/>
        <w:gridCol w:w="1701"/>
        <w:gridCol w:w="1843"/>
        <w:gridCol w:w="1417"/>
        <w:gridCol w:w="3402"/>
        <w:gridCol w:w="1134"/>
        <w:gridCol w:w="992"/>
        <w:gridCol w:w="1645"/>
        <w:gridCol w:w="1545"/>
      </w:tblGrid>
      <w:tr w:rsidR="00824923" w:rsidRPr="002130C2" w14:paraId="38AFE15E" w14:textId="77777777" w:rsidTr="00FB5C00">
        <w:trPr>
          <w:trHeight w:val="284"/>
        </w:trPr>
        <w:tc>
          <w:tcPr>
            <w:tcW w:w="597" w:type="dxa"/>
          </w:tcPr>
          <w:p w14:paraId="3A5C0C04" w14:textId="77777777" w:rsidR="00824923" w:rsidRPr="002130C2" w:rsidRDefault="00824923" w:rsidP="00FB5C00">
            <w:pPr>
              <w:pStyle w:val="ListParagraph"/>
              <w:ind w:left="-23"/>
              <w:jc w:val="center"/>
              <w:rPr>
                <w:rFonts w:ascii="Times New Roman" w:hAnsi="Times New Roman"/>
                <w:szCs w:val="22"/>
              </w:rPr>
            </w:pPr>
          </w:p>
        </w:tc>
        <w:tc>
          <w:tcPr>
            <w:tcW w:w="1701" w:type="dxa"/>
            <w:shd w:val="clear" w:color="auto" w:fill="auto"/>
          </w:tcPr>
          <w:p w14:paraId="7845D73B" w14:textId="77777777" w:rsidR="00824923" w:rsidRPr="002130C2" w:rsidRDefault="00824923" w:rsidP="00FB5C00">
            <w:pPr>
              <w:pStyle w:val="ListParagraph"/>
              <w:ind w:left="-23"/>
              <w:rPr>
                <w:rFonts w:ascii="Times New Roman" w:hAnsi="Times New Roman"/>
                <w:szCs w:val="22"/>
              </w:rPr>
            </w:pPr>
            <w:r w:rsidRPr="002130C2">
              <w:rPr>
                <w:rFonts w:ascii="Times New Roman" w:hAnsi="Times New Roman"/>
                <w:szCs w:val="22"/>
              </w:rPr>
              <w:t>Nature of Business</w:t>
            </w:r>
          </w:p>
        </w:tc>
        <w:tc>
          <w:tcPr>
            <w:tcW w:w="1843" w:type="dxa"/>
            <w:shd w:val="clear" w:color="auto" w:fill="auto"/>
          </w:tcPr>
          <w:p w14:paraId="2A5EF436" w14:textId="77777777" w:rsidR="00824923" w:rsidRPr="002130C2" w:rsidRDefault="00824923" w:rsidP="00FB5C00">
            <w:pPr>
              <w:pStyle w:val="ListParagraph"/>
              <w:ind w:left="0"/>
              <w:rPr>
                <w:rFonts w:ascii="Times New Roman" w:hAnsi="Times New Roman"/>
                <w:szCs w:val="22"/>
              </w:rPr>
            </w:pPr>
            <w:r w:rsidRPr="002130C2">
              <w:rPr>
                <w:rFonts w:ascii="Times New Roman" w:hAnsi="Times New Roman"/>
                <w:szCs w:val="22"/>
              </w:rPr>
              <w:t>Location/Region</w:t>
            </w:r>
          </w:p>
        </w:tc>
        <w:tc>
          <w:tcPr>
            <w:tcW w:w="1417" w:type="dxa"/>
            <w:shd w:val="clear" w:color="auto" w:fill="auto"/>
          </w:tcPr>
          <w:p w14:paraId="17CB862C" w14:textId="77777777" w:rsidR="00824923" w:rsidRPr="002130C2" w:rsidRDefault="00824923" w:rsidP="00FB5C00">
            <w:pPr>
              <w:rPr>
                <w:rFonts w:ascii="Times New Roman" w:hAnsi="Times New Roman"/>
                <w:szCs w:val="22"/>
              </w:rPr>
            </w:pPr>
            <w:r w:rsidRPr="002130C2">
              <w:rPr>
                <w:rFonts w:ascii="Times New Roman" w:hAnsi="Times New Roman"/>
                <w:szCs w:val="22"/>
              </w:rPr>
              <w:t>Raw Material/Size of digester (m</w:t>
            </w:r>
            <w:r w:rsidRPr="002130C2">
              <w:rPr>
                <w:rFonts w:ascii="Times New Roman" w:hAnsi="Times New Roman"/>
                <w:szCs w:val="22"/>
                <w:vertAlign w:val="superscript"/>
              </w:rPr>
              <w:t>3</w:t>
            </w:r>
            <w:r w:rsidRPr="002130C2">
              <w:rPr>
                <w:rFonts w:ascii="Times New Roman" w:hAnsi="Times New Roman"/>
                <w:szCs w:val="22"/>
              </w:rPr>
              <w:t>)</w:t>
            </w:r>
          </w:p>
        </w:tc>
        <w:tc>
          <w:tcPr>
            <w:tcW w:w="3402" w:type="dxa"/>
            <w:shd w:val="clear" w:color="auto" w:fill="auto"/>
          </w:tcPr>
          <w:p w14:paraId="75E7158E"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Gas used for:</w:t>
            </w:r>
          </w:p>
        </w:tc>
        <w:tc>
          <w:tcPr>
            <w:tcW w:w="1134" w:type="dxa"/>
            <w:shd w:val="clear" w:color="auto" w:fill="auto"/>
          </w:tcPr>
          <w:p w14:paraId="3D32E50B" w14:textId="77777777" w:rsidR="00824923" w:rsidRPr="002130C2" w:rsidRDefault="00824923" w:rsidP="00FB5C00">
            <w:pPr>
              <w:rPr>
                <w:rFonts w:ascii="Times New Roman" w:hAnsi="Times New Roman"/>
                <w:szCs w:val="22"/>
              </w:rPr>
            </w:pPr>
            <w:r w:rsidRPr="002130C2">
              <w:rPr>
                <w:rFonts w:ascii="Times New Roman" w:hAnsi="Times New Roman"/>
                <w:szCs w:val="22"/>
              </w:rPr>
              <w:t>Cost of Installation (US $)</w:t>
            </w:r>
          </w:p>
        </w:tc>
        <w:tc>
          <w:tcPr>
            <w:tcW w:w="992" w:type="dxa"/>
            <w:shd w:val="clear" w:color="auto" w:fill="auto"/>
          </w:tcPr>
          <w:p w14:paraId="6489A598" w14:textId="77777777" w:rsidR="00824923" w:rsidRPr="002130C2" w:rsidRDefault="00824923" w:rsidP="00FB5C00">
            <w:pPr>
              <w:pStyle w:val="ListParagraph"/>
              <w:ind w:left="0" w:hanging="26"/>
              <w:rPr>
                <w:rFonts w:ascii="Times New Roman" w:hAnsi="Times New Roman"/>
                <w:szCs w:val="22"/>
              </w:rPr>
            </w:pPr>
            <w:r w:rsidRPr="002130C2">
              <w:rPr>
                <w:rFonts w:ascii="Times New Roman" w:hAnsi="Times New Roman"/>
                <w:szCs w:val="22"/>
              </w:rPr>
              <w:t>Slurry used as:</w:t>
            </w:r>
          </w:p>
        </w:tc>
        <w:tc>
          <w:tcPr>
            <w:tcW w:w="1645" w:type="dxa"/>
          </w:tcPr>
          <w:p w14:paraId="0FA2A6D1" w14:textId="77777777" w:rsidR="00824923" w:rsidRPr="002130C2" w:rsidRDefault="00824923" w:rsidP="00FB5C00">
            <w:pPr>
              <w:pStyle w:val="ListParagraph"/>
              <w:ind w:left="0" w:hanging="30"/>
              <w:rPr>
                <w:rFonts w:ascii="Times New Roman" w:hAnsi="Times New Roman"/>
                <w:szCs w:val="22"/>
              </w:rPr>
            </w:pPr>
            <w:r w:rsidRPr="002130C2">
              <w:rPr>
                <w:rFonts w:ascii="Times New Roman" w:hAnsi="Times New Roman"/>
                <w:szCs w:val="22"/>
              </w:rPr>
              <w:t>Number of heads of cattle available</w:t>
            </w:r>
          </w:p>
        </w:tc>
        <w:tc>
          <w:tcPr>
            <w:tcW w:w="1545" w:type="dxa"/>
          </w:tcPr>
          <w:p w14:paraId="6DE6574C" w14:textId="77777777" w:rsidR="00824923" w:rsidRPr="002130C2" w:rsidRDefault="00824923" w:rsidP="00FB5C00">
            <w:pPr>
              <w:pStyle w:val="ListParagraph"/>
              <w:ind w:left="33"/>
              <w:rPr>
                <w:rFonts w:ascii="Times New Roman" w:hAnsi="Times New Roman"/>
                <w:szCs w:val="22"/>
              </w:rPr>
            </w:pPr>
            <w:r w:rsidRPr="002130C2">
              <w:rPr>
                <w:rFonts w:ascii="Times New Roman" w:hAnsi="Times New Roman"/>
                <w:szCs w:val="22"/>
              </w:rPr>
              <w:t>Amount of dung/waste available daily (kg)</w:t>
            </w:r>
          </w:p>
        </w:tc>
      </w:tr>
      <w:tr w:rsidR="00824923" w:rsidRPr="002130C2" w14:paraId="5A542F3E" w14:textId="77777777" w:rsidTr="00FB5C00">
        <w:trPr>
          <w:trHeight w:val="284"/>
        </w:trPr>
        <w:tc>
          <w:tcPr>
            <w:tcW w:w="597" w:type="dxa"/>
          </w:tcPr>
          <w:p w14:paraId="4E659635"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1</w:t>
            </w:r>
          </w:p>
        </w:tc>
        <w:tc>
          <w:tcPr>
            <w:tcW w:w="1701" w:type="dxa"/>
            <w:shd w:val="clear" w:color="auto" w:fill="auto"/>
          </w:tcPr>
          <w:p w14:paraId="2A405EE6" w14:textId="77777777" w:rsidR="00824923" w:rsidRPr="002130C2" w:rsidRDefault="00824923" w:rsidP="00FB5C00">
            <w:pPr>
              <w:rPr>
                <w:rFonts w:ascii="Times New Roman" w:hAnsi="Times New Roman"/>
                <w:szCs w:val="22"/>
              </w:rPr>
            </w:pPr>
            <w:r w:rsidRPr="002130C2">
              <w:rPr>
                <w:rFonts w:ascii="Times New Roman" w:hAnsi="Times New Roman"/>
                <w:szCs w:val="22"/>
              </w:rPr>
              <w:t>Slaughterhouse</w:t>
            </w:r>
          </w:p>
        </w:tc>
        <w:tc>
          <w:tcPr>
            <w:tcW w:w="1843" w:type="dxa"/>
            <w:shd w:val="clear" w:color="auto" w:fill="auto"/>
          </w:tcPr>
          <w:p w14:paraId="028569C3" w14:textId="77777777" w:rsidR="00824923" w:rsidRPr="002130C2" w:rsidRDefault="00824923" w:rsidP="00FB5C00">
            <w:pPr>
              <w:pStyle w:val="ListParagraph"/>
              <w:ind w:left="0" w:hanging="516"/>
              <w:rPr>
                <w:rFonts w:ascii="Times New Roman" w:hAnsi="Times New Roman"/>
                <w:szCs w:val="22"/>
              </w:rPr>
            </w:pPr>
            <w:r w:rsidRPr="002130C2">
              <w:rPr>
                <w:rFonts w:ascii="Times New Roman" w:hAnsi="Times New Roman"/>
                <w:szCs w:val="22"/>
              </w:rPr>
              <w:t xml:space="preserve">         Mamou</w:t>
            </w:r>
          </w:p>
        </w:tc>
        <w:tc>
          <w:tcPr>
            <w:tcW w:w="1417" w:type="dxa"/>
            <w:shd w:val="clear" w:color="auto" w:fill="auto"/>
          </w:tcPr>
          <w:p w14:paraId="533706E6"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30</w:t>
            </w:r>
          </w:p>
        </w:tc>
        <w:tc>
          <w:tcPr>
            <w:tcW w:w="3402" w:type="dxa"/>
            <w:shd w:val="clear" w:color="auto" w:fill="auto"/>
          </w:tcPr>
          <w:p w14:paraId="01109415" w14:textId="77777777" w:rsidR="00824923" w:rsidRPr="002130C2" w:rsidRDefault="00824923" w:rsidP="00FB5C00">
            <w:pPr>
              <w:rPr>
                <w:rFonts w:ascii="Times New Roman" w:hAnsi="Times New Roman"/>
                <w:szCs w:val="22"/>
              </w:rPr>
            </w:pPr>
            <w:r w:rsidRPr="002130C2">
              <w:rPr>
                <w:rFonts w:ascii="Times New Roman" w:hAnsi="Times New Roman"/>
                <w:szCs w:val="22"/>
              </w:rPr>
              <w:t>Electricity for lighting (1 kVA) and hot water.</w:t>
            </w:r>
          </w:p>
          <w:p w14:paraId="740D8AAB" w14:textId="77777777" w:rsidR="00824923" w:rsidRPr="002130C2" w:rsidRDefault="00824923" w:rsidP="00FB5C00">
            <w:pPr>
              <w:pStyle w:val="ListParagraph"/>
              <w:ind w:left="360"/>
              <w:rPr>
                <w:rFonts w:ascii="Times New Roman" w:hAnsi="Times New Roman"/>
                <w:szCs w:val="22"/>
              </w:rPr>
            </w:pPr>
          </w:p>
        </w:tc>
        <w:tc>
          <w:tcPr>
            <w:tcW w:w="1134" w:type="dxa"/>
            <w:shd w:val="clear" w:color="auto" w:fill="auto"/>
          </w:tcPr>
          <w:p w14:paraId="468DC64C"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10,000</w:t>
            </w:r>
          </w:p>
        </w:tc>
        <w:tc>
          <w:tcPr>
            <w:tcW w:w="992" w:type="dxa"/>
            <w:shd w:val="clear" w:color="auto" w:fill="auto"/>
          </w:tcPr>
          <w:p w14:paraId="47FD2082" w14:textId="77777777" w:rsidR="00824923" w:rsidRPr="002130C2" w:rsidRDefault="00824923" w:rsidP="00FB5C00">
            <w:pPr>
              <w:pStyle w:val="ListParagraph"/>
              <w:ind w:left="-76"/>
              <w:rPr>
                <w:rFonts w:ascii="Times New Roman" w:hAnsi="Times New Roman"/>
                <w:szCs w:val="22"/>
              </w:rPr>
            </w:pPr>
            <w:r w:rsidRPr="002130C2">
              <w:rPr>
                <w:rFonts w:ascii="Times New Roman" w:hAnsi="Times New Roman"/>
                <w:szCs w:val="22"/>
              </w:rPr>
              <w:t>Fertiliser for sale.</w:t>
            </w:r>
          </w:p>
        </w:tc>
        <w:tc>
          <w:tcPr>
            <w:tcW w:w="1645" w:type="dxa"/>
          </w:tcPr>
          <w:p w14:paraId="54D4FF54"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13 slaughtered + another 20 in pen, daily.</w:t>
            </w:r>
          </w:p>
        </w:tc>
        <w:tc>
          <w:tcPr>
            <w:tcW w:w="1545" w:type="dxa"/>
          </w:tcPr>
          <w:p w14:paraId="0A542D22"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150 + animal waste</w:t>
            </w:r>
          </w:p>
        </w:tc>
      </w:tr>
      <w:tr w:rsidR="00824923" w:rsidRPr="002130C2" w14:paraId="7AA81B11" w14:textId="77777777" w:rsidTr="00FB5C00">
        <w:trPr>
          <w:trHeight w:val="284"/>
        </w:trPr>
        <w:tc>
          <w:tcPr>
            <w:tcW w:w="597" w:type="dxa"/>
          </w:tcPr>
          <w:p w14:paraId="6AA538B5"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2</w:t>
            </w:r>
          </w:p>
        </w:tc>
        <w:tc>
          <w:tcPr>
            <w:tcW w:w="1701" w:type="dxa"/>
            <w:vMerge w:val="restart"/>
            <w:shd w:val="clear" w:color="auto" w:fill="auto"/>
            <w:vAlign w:val="center"/>
          </w:tcPr>
          <w:p w14:paraId="5F7D7A21" w14:textId="77777777" w:rsidR="00824923" w:rsidRPr="002130C2" w:rsidRDefault="00824923" w:rsidP="00FB5C00">
            <w:pPr>
              <w:rPr>
                <w:rFonts w:ascii="Times New Roman" w:hAnsi="Times New Roman"/>
                <w:szCs w:val="22"/>
                <w:lang w:val="fr-FR"/>
              </w:rPr>
            </w:pPr>
            <w:r w:rsidRPr="002130C2">
              <w:rPr>
                <w:rFonts w:ascii="Times New Roman" w:hAnsi="Times New Roman"/>
                <w:szCs w:val="22"/>
                <w:lang w:val="fr-FR"/>
              </w:rPr>
              <w:t>Health Centres</w:t>
            </w:r>
          </w:p>
          <w:p w14:paraId="6BC31FEC" w14:textId="77777777" w:rsidR="00824923" w:rsidRPr="002130C2" w:rsidRDefault="00824923" w:rsidP="00FB5C00">
            <w:pPr>
              <w:rPr>
                <w:rFonts w:ascii="Times New Roman" w:hAnsi="Times New Roman"/>
                <w:szCs w:val="22"/>
                <w:lang w:val="fr-FR"/>
              </w:rPr>
            </w:pPr>
            <w:r w:rsidRPr="002130C2">
              <w:rPr>
                <w:rFonts w:ascii="Times New Roman" w:hAnsi="Times New Roman"/>
                <w:szCs w:val="22"/>
                <w:lang w:val="fr-FR"/>
              </w:rPr>
              <w:t>(Centres de Santé)</w:t>
            </w:r>
          </w:p>
        </w:tc>
        <w:tc>
          <w:tcPr>
            <w:tcW w:w="1843" w:type="dxa"/>
            <w:shd w:val="clear" w:color="auto" w:fill="auto"/>
          </w:tcPr>
          <w:p w14:paraId="37AC9C11" w14:textId="77777777" w:rsidR="00824923" w:rsidRPr="002130C2" w:rsidRDefault="00824923" w:rsidP="00FB5C00">
            <w:pPr>
              <w:rPr>
                <w:rFonts w:ascii="Times New Roman" w:hAnsi="Times New Roman"/>
                <w:szCs w:val="22"/>
                <w:lang w:val="fr-FR"/>
              </w:rPr>
            </w:pPr>
          </w:p>
          <w:p w14:paraId="73EC116A" w14:textId="77777777" w:rsidR="00824923" w:rsidRPr="002130C2" w:rsidRDefault="00824923" w:rsidP="00FB5C00">
            <w:pPr>
              <w:rPr>
                <w:rFonts w:ascii="Times New Roman" w:hAnsi="Times New Roman"/>
                <w:szCs w:val="22"/>
              </w:rPr>
            </w:pPr>
            <w:r w:rsidRPr="002130C2">
              <w:rPr>
                <w:rFonts w:ascii="Times New Roman" w:hAnsi="Times New Roman"/>
                <w:szCs w:val="22"/>
              </w:rPr>
              <w:t>CR Dounet</w:t>
            </w:r>
          </w:p>
        </w:tc>
        <w:tc>
          <w:tcPr>
            <w:tcW w:w="1417" w:type="dxa"/>
            <w:shd w:val="clear" w:color="auto" w:fill="auto"/>
          </w:tcPr>
          <w:p w14:paraId="4264F629"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3644570A"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76CBF3CB"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0954B8CC"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12421BF1" w14:textId="77777777" w:rsidR="00824923" w:rsidRPr="002130C2" w:rsidRDefault="00824923" w:rsidP="00FB5C00">
            <w:pPr>
              <w:pStyle w:val="ListParagraph"/>
              <w:ind w:left="-76"/>
              <w:jc w:val="center"/>
              <w:rPr>
                <w:rFonts w:ascii="Times New Roman" w:hAnsi="Times New Roman"/>
                <w:szCs w:val="22"/>
              </w:rPr>
            </w:pPr>
            <w:r w:rsidRPr="002130C2">
              <w:rPr>
                <w:rFonts w:ascii="Times New Roman" w:hAnsi="Times New Roman"/>
                <w:szCs w:val="22"/>
              </w:rPr>
              <w:t>Fertiliser for sale.</w:t>
            </w:r>
          </w:p>
        </w:tc>
        <w:tc>
          <w:tcPr>
            <w:tcW w:w="1645" w:type="dxa"/>
          </w:tcPr>
          <w:p w14:paraId="0D369803"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900</w:t>
            </w:r>
          </w:p>
        </w:tc>
        <w:tc>
          <w:tcPr>
            <w:tcW w:w="1545" w:type="dxa"/>
          </w:tcPr>
          <w:p w14:paraId="02726C0F"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400 </w:t>
            </w:r>
          </w:p>
        </w:tc>
      </w:tr>
      <w:tr w:rsidR="00824923" w:rsidRPr="002130C2" w14:paraId="67819601" w14:textId="77777777" w:rsidTr="00FB5C00">
        <w:trPr>
          <w:trHeight w:val="284"/>
        </w:trPr>
        <w:tc>
          <w:tcPr>
            <w:tcW w:w="597" w:type="dxa"/>
          </w:tcPr>
          <w:p w14:paraId="1E234E0C"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3</w:t>
            </w:r>
          </w:p>
        </w:tc>
        <w:tc>
          <w:tcPr>
            <w:tcW w:w="1701" w:type="dxa"/>
            <w:vMerge/>
            <w:shd w:val="clear" w:color="auto" w:fill="auto"/>
          </w:tcPr>
          <w:p w14:paraId="4B75D7EF"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02E9C0CC" w14:textId="77777777" w:rsidR="00824923" w:rsidRPr="002130C2" w:rsidRDefault="00824923" w:rsidP="00FB5C00">
            <w:pPr>
              <w:rPr>
                <w:rFonts w:ascii="Times New Roman" w:hAnsi="Times New Roman"/>
                <w:szCs w:val="22"/>
              </w:rPr>
            </w:pPr>
            <w:r w:rsidRPr="002130C2">
              <w:rPr>
                <w:rFonts w:ascii="Times New Roman" w:hAnsi="Times New Roman"/>
                <w:szCs w:val="22"/>
              </w:rPr>
              <w:t>CR Soya</w:t>
            </w:r>
          </w:p>
        </w:tc>
        <w:tc>
          <w:tcPr>
            <w:tcW w:w="1417" w:type="dxa"/>
            <w:shd w:val="clear" w:color="auto" w:fill="auto"/>
          </w:tcPr>
          <w:p w14:paraId="5C9604D6"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02445E77"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13E8A1BF"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5E91DDCD"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1CF6E1E8" w14:textId="77777777" w:rsidR="00824923" w:rsidRPr="002130C2" w:rsidRDefault="00824923" w:rsidP="00FB5C00">
            <w:pPr>
              <w:pStyle w:val="ListParagraph"/>
              <w:ind w:left="-76"/>
              <w:jc w:val="center"/>
              <w:rPr>
                <w:rFonts w:ascii="Times New Roman" w:hAnsi="Times New Roman"/>
                <w:szCs w:val="22"/>
              </w:rPr>
            </w:pPr>
            <w:r w:rsidRPr="002130C2">
              <w:rPr>
                <w:rFonts w:ascii="Times New Roman" w:hAnsi="Times New Roman"/>
                <w:szCs w:val="22"/>
              </w:rPr>
              <w:t>Fertiliser for sale.</w:t>
            </w:r>
          </w:p>
        </w:tc>
        <w:tc>
          <w:tcPr>
            <w:tcW w:w="1645" w:type="dxa"/>
          </w:tcPr>
          <w:p w14:paraId="4645525B"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1,000 </w:t>
            </w:r>
          </w:p>
        </w:tc>
        <w:tc>
          <w:tcPr>
            <w:tcW w:w="1545" w:type="dxa"/>
          </w:tcPr>
          <w:p w14:paraId="6C753510"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600 </w:t>
            </w:r>
          </w:p>
        </w:tc>
      </w:tr>
      <w:tr w:rsidR="00824923" w:rsidRPr="002130C2" w14:paraId="7CCC8D77" w14:textId="77777777" w:rsidTr="00FB5C00">
        <w:trPr>
          <w:trHeight w:val="284"/>
        </w:trPr>
        <w:tc>
          <w:tcPr>
            <w:tcW w:w="597" w:type="dxa"/>
          </w:tcPr>
          <w:p w14:paraId="7164937B"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4</w:t>
            </w:r>
          </w:p>
        </w:tc>
        <w:tc>
          <w:tcPr>
            <w:tcW w:w="1701" w:type="dxa"/>
            <w:vMerge/>
            <w:shd w:val="clear" w:color="auto" w:fill="auto"/>
          </w:tcPr>
          <w:p w14:paraId="3A7ABDD6"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11D180CE" w14:textId="77777777" w:rsidR="00824923" w:rsidRPr="002130C2" w:rsidRDefault="00824923" w:rsidP="00FB5C00">
            <w:pPr>
              <w:rPr>
                <w:rFonts w:ascii="Times New Roman" w:hAnsi="Times New Roman"/>
                <w:szCs w:val="22"/>
              </w:rPr>
            </w:pPr>
            <w:r w:rsidRPr="002130C2">
              <w:rPr>
                <w:rFonts w:ascii="Times New Roman" w:hAnsi="Times New Roman"/>
                <w:szCs w:val="22"/>
              </w:rPr>
              <w:t>CR Saramoussaya</w:t>
            </w:r>
          </w:p>
        </w:tc>
        <w:tc>
          <w:tcPr>
            <w:tcW w:w="1417" w:type="dxa"/>
            <w:shd w:val="clear" w:color="auto" w:fill="auto"/>
          </w:tcPr>
          <w:p w14:paraId="2D470BF2"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19A203BB"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7775D4FA"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7E7875ED"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6E50EFB8" w14:textId="77777777" w:rsidR="00824923" w:rsidRPr="002130C2" w:rsidRDefault="00824923" w:rsidP="00FB5C00">
            <w:pPr>
              <w:pStyle w:val="ListParagraph"/>
              <w:ind w:left="-76"/>
              <w:jc w:val="center"/>
              <w:rPr>
                <w:rFonts w:ascii="Times New Roman" w:hAnsi="Times New Roman"/>
                <w:szCs w:val="22"/>
              </w:rPr>
            </w:pPr>
            <w:r w:rsidRPr="002130C2">
              <w:rPr>
                <w:rFonts w:ascii="Times New Roman" w:hAnsi="Times New Roman"/>
                <w:szCs w:val="22"/>
              </w:rPr>
              <w:t>Fertiliser for sale.</w:t>
            </w:r>
          </w:p>
        </w:tc>
        <w:tc>
          <w:tcPr>
            <w:tcW w:w="1645" w:type="dxa"/>
          </w:tcPr>
          <w:p w14:paraId="320951F7"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500 </w:t>
            </w:r>
          </w:p>
        </w:tc>
        <w:tc>
          <w:tcPr>
            <w:tcW w:w="1545" w:type="dxa"/>
          </w:tcPr>
          <w:p w14:paraId="2A9A4EC4"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200 </w:t>
            </w:r>
          </w:p>
        </w:tc>
      </w:tr>
      <w:tr w:rsidR="00824923" w:rsidRPr="002130C2" w14:paraId="4C0D81C1" w14:textId="77777777" w:rsidTr="00FB5C00">
        <w:trPr>
          <w:trHeight w:val="284"/>
        </w:trPr>
        <w:tc>
          <w:tcPr>
            <w:tcW w:w="597" w:type="dxa"/>
          </w:tcPr>
          <w:p w14:paraId="4E5C0D62"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5</w:t>
            </w:r>
          </w:p>
        </w:tc>
        <w:tc>
          <w:tcPr>
            <w:tcW w:w="1701" w:type="dxa"/>
            <w:vMerge/>
            <w:shd w:val="clear" w:color="auto" w:fill="auto"/>
          </w:tcPr>
          <w:p w14:paraId="3C7A4BE2"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3ABDEA6E" w14:textId="77777777" w:rsidR="00824923" w:rsidRPr="002130C2" w:rsidRDefault="00824923" w:rsidP="00FB5C00">
            <w:pPr>
              <w:rPr>
                <w:rFonts w:ascii="Times New Roman" w:hAnsi="Times New Roman"/>
                <w:szCs w:val="22"/>
              </w:rPr>
            </w:pPr>
            <w:r w:rsidRPr="002130C2">
              <w:rPr>
                <w:rFonts w:ascii="Times New Roman" w:hAnsi="Times New Roman"/>
                <w:szCs w:val="22"/>
              </w:rPr>
              <w:t>CR Dogomet</w:t>
            </w:r>
          </w:p>
        </w:tc>
        <w:tc>
          <w:tcPr>
            <w:tcW w:w="1417" w:type="dxa"/>
            <w:shd w:val="clear" w:color="auto" w:fill="auto"/>
          </w:tcPr>
          <w:p w14:paraId="22D742D2"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372B495B"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12AA0473"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1F7961D5"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0EAAE8BF" w14:textId="77777777" w:rsidR="00824923" w:rsidRPr="002130C2" w:rsidRDefault="00824923" w:rsidP="00FB5C00">
            <w:pPr>
              <w:pStyle w:val="ListParagraph"/>
              <w:ind w:left="-76"/>
              <w:jc w:val="center"/>
              <w:rPr>
                <w:rFonts w:ascii="Times New Roman" w:hAnsi="Times New Roman"/>
                <w:szCs w:val="22"/>
              </w:rPr>
            </w:pPr>
            <w:r w:rsidRPr="002130C2">
              <w:rPr>
                <w:rFonts w:ascii="Times New Roman" w:hAnsi="Times New Roman"/>
                <w:szCs w:val="22"/>
              </w:rPr>
              <w:t>Fertiliser for sale.</w:t>
            </w:r>
          </w:p>
        </w:tc>
        <w:tc>
          <w:tcPr>
            <w:tcW w:w="1645" w:type="dxa"/>
          </w:tcPr>
          <w:p w14:paraId="4DAF9BFC"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1,000 </w:t>
            </w:r>
          </w:p>
        </w:tc>
        <w:tc>
          <w:tcPr>
            <w:tcW w:w="1545" w:type="dxa"/>
          </w:tcPr>
          <w:p w14:paraId="65000004"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600 </w:t>
            </w:r>
          </w:p>
        </w:tc>
      </w:tr>
      <w:tr w:rsidR="00824923" w:rsidRPr="002130C2" w14:paraId="2689A685" w14:textId="77777777" w:rsidTr="00FB5C00">
        <w:trPr>
          <w:trHeight w:val="284"/>
        </w:trPr>
        <w:tc>
          <w:tcPr>
            <w:tcW w:w="597" w:type="dxa"/>
          </w:tcPr>
          <w:p w14:paraId="3D379CF5"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6</w:t>
            </w:r>
          </w:p>
        </w:tc>
        <w:tc>
          <w:tcPr>
            <w:tcW w:w="1701" w:type="dxa"/>
            <w:vMerge/>
            <w:shd w:val="clear" w:color="auto" w:fill="auto"/>
          </w:tcPr>
          <w:p w14:paraId="198D46A9"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5BDC8B33" w14:textId="77777777" w:rsidR="00824923" w:rsidRPr="002130C2" w:rsidRDefault="00824923" w:rsidP="00FB5C00">
            <w:pPr>
              <w:rPr>
                <w:rFonts w:ascii="Times New Roman" w:hAnsi="Times New Roman"/>
                <w:szCs w:val="22"/>
                <w:lang w:val="fr-FR"/>
              </w:rPr>
            </w:pPr>
            <w:r w:rsidRPr="002130C2">
              <w:rPr>
                <w:rFonts w:ascii="Times New Roman" w:hAnsi="Times New Roman"/>
                <w:szCs w:val="22"/>
                <w:lang w:val="fr-FR"/>
              </w:rPr>
              <w:t>Poste Santé du District de Koolo</w:t>
            </w:r>
          </w:p>
        </w:tc>
        <w:tc>
          <w:tcPr>
            <w:tcW w:w="1417" w:type="dxa"/>
            <w:shd w:val="clear" w:color="auto" w:fill="auto"/>
          </w:tcPr>
          <w:p w14:paraId="36D4FA25"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238D3662"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7B6C1860"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7CF025B7"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23E3CDA6" w14:textId="77777777" w:rsidR="00824923" w:rsidRPr="002130C2" w:rsidRDefault="00824923" w:rsidP="00FB5C00">
            <w:pPr>
              <w:pStyle w:val="ListParagraph"/>
              <w:ind w:left="-66" w:hanging="4"/>
              <w:jc w:val="center"/>
              <w:rPr>
                <w:rFonts w:ascii="Times New Roman" w:hAnsi="Times New Roman"/>
                <w:szCs w:val="22"/>
              </w:rPr>
            </w:pPr>
            <w:r w:rsidRPr="002130C2">
              <w:rPr>
                <w:rFonts w:ascii="Times New Roman" w:hAnsi="Times New Roman"/>
                <w:szCs w:val="22"/>
              </w:rPr>
              <w:t>Fertiliser for sale.</w:t>
            </w:r>
          </w:p>
        </w:tc>
        <w:tc>
          <w:tcPr>
            <w:tcW w:w="1645" w:type="dxa"/>
          </w:tcPr>
          <w:p w14:paraId="75552FFE"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500 </w:t>
            </w:r>
          </w:p>
        </w:tc>
        <w:tc>
          <w:tcPr>
            <w:tcW w:w="1545" w:type="dxa"/>
          </w:tcPr>
          <w:p w14:paraId="601F298B"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250 </w:t>
            </w:r>
          </w:p>
        </w:tc>
      </w:tr>
      <w:tr w:rsidR="00824923" w:rsidRPr="002130C2" w14:paraId="48154985" w14:textId="77777777" w:rsidTr="00FB5C00">
        <w:trPr>
          <w:trHeight w:val="284"/>
        </w:trPr>
        <w:tc>
          <w:tcPr>
            <w:tcW w:w="597" w:type="dxa"/>
          </w:tcPr>
          <w:p w14:paraId="09C5FACF"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7</w:t>
            </w:r>
          </w:p>
        </w:tc>
        <w:tc>
          <w:tcPr>
            <w:tcW w:w="1701" w:type="dxa"/>
            <w:vMerge/>
            <w:shd w:val="clear" w:color="auto" w:fill="auto"/>
          </w:tcPr>
          <w:p w14:paraId="0B339D69"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562A8030" w14:textId="77777777" w:rsidR="00824923" w:rsidRPr="002130C2" w:rsidRDefault="00824923" w:rsidP="00FB5C00">
            <w:pPr>
              <w:rPr>
                <w:rFonts w:ascii="Times New Roman" w:hAnsi="Times New Roman"/>
                <w:szCs w:val="22"/>
              </w:rPr>
            </w:pPr>
            <w:r w:rsidRPr="002130C2">
              <w:rPr>
                <w:rFonts w:ascii="Times New Roman" w:hAnsi="Times New Roman"/>
                <w:szCs w:val="22"/>
              </w:rPr>
              <w:t>District Sebory</w:t>
            </w:r>
          </w:p>
        </w:tc>
        <w:tc>
          <w:tcPr>
            <w:tcW w:w="1417" w:type="dxa"/>
            <w:shd w:val="clear" w:color="auto" w:fill="auto"/>
          </w:tcPr>
          <w:p w14:paraId="3784905F"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73A36BAB"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5F66732F"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785DB9D9"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3EAFA9A0" w14:textId="77777777" w:rsidR="00824923" w:rsidRPr="002130C2" w:rsidRDefault="00824923" w:rsidP="00FB5C00">
            <w:pPr>
              <w:pStyle w:val="ListParagraph"/>
              <w:ind w:left="-66" w:hanging="4"/>
              <w:jc w:val="center"/>
              <w:rPr>
                <w:rFonts w:ascii="Times New Roman" w:hAnsi="Times New Roman"/>
                <w:szCs w:val="22"/>
              </w:rPr>
            </w:pPr>
            <w:r w:rsidRPr="002130C2">
              <w:rPr>
                <w:rFonts w:ascii="Times New Roman" w:hAnsi="Times New Roman"/>
                <w:szCs w:val="22"/>
              </w:rPr>
              <w:t>Fertiliser for sale.</w:t>
            </w:r>
          </w:p>
        </w:tc>
        <w:tc>
          <w:tcPr>
            <w:tcW w:w="1645" w:type="dxa"/>
          </w:tcPr>
          <w:p w14:paraId="740B3943"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1,000 </w:t>
            </w:r>
          </w:p>
        </w:tc>
        <w:tc>
          <w:tcPr>
            <w:tcW w:w="1545" w:type="dxa"/>
          </w:tcPr>
          <w:p w14:paraId="6DA0ACE2"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600 </w:t>
            </w:r>
          </w:p>
        </w:tc>
      </w:tr>
      <w:tr w:rsidR="00824923" w:rsidRPr="002130C2" w14:paraId="1825EF17" w14:textId="77777777" w:rsidTr="00FB5C00">
        <w:trPr>
          <w:trHeight w:val="284"/>
        </w:trPr>
        <w:tc>
          <w:tcPr>
            <w:tcW w:w="597" w:type="dxa"/>
          </w:tcPr>
          <w:p w14:paraId="73B2510D"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8</w:t>
            </w:r>
          </w:p>
        </w:tc>
        <w:tc>
          <w:tcPr>
            <w:tcW w:w="1701" w:type="dxa"/>
            <w:vMerge/>
            <w:shd w:val="clear" w:color="auto" w:fill="auto"/>
          </w:tcPr>
          <w:p w14:paraId="1ADC427B"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0EEF2BBF" w14:textId="77777777" w:rsidR="00824923" w:rsidRPr="002130C2" w:rsidRDefault="00824923" w:rsidP="00FB5C00">
            <w:pPr>
              <w:rPr>
                <w:rFonts w:ascii="Times New Roman" w:hAnsi="Times New Roman"/>
                <w:szCs w:val="22"/>
              </w:rPr>
            </w:pPr>
            <w:r w:rsidRPr="002130C2">
              <w:rPr>
                <w:rFonts w:ascii="Times New Roman" w:hAnsi="Times New Roman"/>
                <w:szCs w:val="22"/>
              </w:rPr>
              <w:t>CR Mitty</w:t>
            </w:r>
          </w:p>
        </w:tc>
        <w:tc>
          <w:tcPr>
            <w:tcW w:w="1417" w:type="dxa"/>
            <w:shd w:val="clear" w:color="auto" w:fill="auto"/>
          </w:tcPr>
          <w:p w14:paraId="086E07AC"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0028F754" w14:textId="77777777" w:rsidR="00824923" w:rsidRPr="002130C2" w:rsidRDefault="00824923" w:rsidP="00FB5C00">
            <w:pPr>
              <w:rPr>
                <w:rFonts w:ascii="Times New Roman" w:hAnsi="Times New Roman"/>
                <w:szCs w:val="22"/>
              </w:rPr>
            </w:pPr>
            <w:r w:rsidRPr="002130C2">
              <w:rPr>
                <w:rFonts w:ascii="Times New Roman" w:hAnsi="Times New Roman"/>
                <w:szCs w:val="22"/>
              </w:rPr>
              <w:t>Lighting Gas lighting,</w:t>
            </w:r>
          </w:p>
          <w:p w14:paraId="3EA4FA94"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5A2DC7EC"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295B8DE4" w14:textId="77777777" w:rsidR="00824923" w:rsidRPr="002130C2" w:rsidRDefault="00824923" w:rsidP="00FB5C00">
            <w:pPr>
              <w:pStyle w:val="ListParagraph"/>
              <w:ind w:left="-66" w:hanging="4"/>
              <w:jc w:val="center"/>
              <w:rPr>
                <w:rFonts w:ascii="Times New Roman" w:hAnsi="Times New Roman"/>
                <w:szCs w:val="22"/>
              </w:rPr>
            </w:pPr>
            <w:r w:rsidRPr="002130C2">
              <w:rPr>
                <w:rFonts w:ascii="Times New Roman" w:hAnsi="Times New Roman"/>
                <w:szCs w:val="22"/>
              </w:rPr>
              <w:t>Fertiliser for sale.</w:t>
            </w:r>
          </w:p>
        </w:tc>
        <w:tc>
          <w:tcPr>
            <w:tcW w:w="1645" w:type="dxa"/>
          </w:tcPr>
          <w:p w14:paraId="385F1F8C"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200 </w:t>
            </w:r>
          </w:p>
        </w:tc>
        <w:tc>
          <w:tcPr>
            <w:tcW w:w="1545" w:type="dxa"/>
          </w:tcPr>
          <w:p w14:paraId="344A0EC8"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130</w:t>
            </w:r>
          </w:p>
        </w:tc>
      </w:tr>
      <w:tr w:rsidR="00824923" w:rsidRPr="002130C2" w14:paraId="20F33E05" w14:textId="77777777" w:rsidTr="00FB5C00">
        <w:trPr>
          <w:trHeight w:val="284"/>
        </w:trPr>
        <w:tc>
          <w:tcPr>
            <w:tcW w:w="597" w:type="dxa"/>
          </w:tcPr>
          <w:p w14:paraId="0252166F"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lastRenderedPageBreak/>
              <w:t>9</w:t>
            </w:r>
          </w:p>
        </w:tc>
        <w:tc>
          <w:tcPr>
            <w:tcW w:w="1701" w:type="dxa"/>
            <w:vMerge/>
            <w:shd w:val="clear" w:color="auto" w:fill="auto"/>
          </w:tcPr>
          <w:p w14:paraId="223341F8" w14:textId="77777777" w:rsidR="00824923" w:rsidRPr="002130C2" w:rsidRDefault="00824923" w:rsidP="00FB5C00">
            <w:pPr>
              <w:pStyle w:val="ListParagraph"/>
              <w:ind w:left="360"/>
              <w:jc w:val="center"/>
              <w:rPr>
                <w:rFonts w:ascii="Times New Roman" w:hAnsi="Times New Roman"/>
                <w:szCs w:val="22"/>
              </w:rPr>
            </w:pPr>
          </w:p>
        </w:tc>
        <w:tc>
          <w:tcPr>
            <w:tcW w:w="1843" w:type="dxa"/>
            <w:shd w:val="clear" w:color="auto" w:fill="auto"/>
          </w:tcPr>
          <w:p w14:paraId="23768FEE" w14:textId="77777777" w:rsidR="00824923" w:rsidRPr="002130C2" w:rsidRDefault="00824923" w:rsidP="00FB5C00">
            <w:pPr>
              <w:rPr>
                <w:rFonts w:ascii="Times New Roman" w:hAnsi="Times New Roman"/>
                <w:szCs w:val="22"/>
              </w:rPr>
            </w:pPr>
            <w:r w:rsidRPr="002130C2">
              <w:rPr>
                <w:rFonts w:ascii="Times New Roman" w:hAnsi="Times New Roman"/>
                <w:szCs w:val="22"/>
              </w:rPr>
              <w:t>District Linsan</w:t>
            </w:r>
          </w:p>
        </w:tc>
        <w:tc>
          <w:tcPr>
            <w:tcW w:w="1417" w:type="dxa"/>
            <w:shd w:val="clear" w:color="auto" w:fill="auto"/>
          </w:tcPr>
          <w:p w14:paraId="167C56DC"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20</w:t>
            </w:r>
          </w:p>
        </w:tc>
        <w:tc>
          <w:tcPr>
            <w:tcW w:w="3402" w:type="dxa"/>
            <w:shd w:val="clear" w:color="auto" w:fill="auto"/>
          </w:tcPr>
          <w:p w14:paraId="3B1CEEA5" w14:textId="77777777" w:rsidR="00824923" w:rsidRPr="002130C2" w:rsidRDefault="00824923" w:rsidP="00FB5C00">
            <w:pPr>
              <w:rPr>
                <w:rFonts w:ascii="Times New Roman" w:hAnsi="Times New Roman"/>
                <w:szCs w:val="22"/>
              </w:rPr>
            </w:pPr>
            <w:r w:rsidRPr="002130C2">
              <w:rPr>
                <w:rFonts w:ascii="Times New Roman" w:hAnsi="Times New Roman"/>
                <w:szCs w:val="22"/>
              </w:rPr>
              <w:t>Gas lighting,</w:t>
            </w:r>
          </w:p>
          <w:p w14:paraId="5FFBF6AC" w14:textId="77777777" w:rsidR="00824923" w:rsidRPr="002130C2" w:rsidRDefault="00824923" w:rsidP="00FB5C00">
            <w:pPr>
              <w:rPr>
                <w:rFonts w:ascii="Times New Roman" w:hAnsi="Times New Roman"/>
                <w:szCs w:val="22"/>
              </w:rPr>
            </w:pPr>
            <w:r w:rsidRPr="002130C2">
              <w:rPr>
                <w:rFonts w:ascii="Times New Roman" w:hAnsi="Times New Roman"/>
                <w:szCs w:val="22"/>
              </w:rPr>
              <w:t>Medical equipment sterilization and hot water for maternity wards.</w:t>
            </w:r>
          </w:p>
        </w:tc>
        <w:tc>
          <w:tcPr>
            <w:tcW w:w="1134" w:type="dxa"/>
            <w:shd w:val="clear" w:color="auto" w:fill="auto"/>
          </w:tcPr>
          <w:p w14:paraId="6033104E"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7,000</w:t>
            </w:r>
          </w:p>
        </w:tc>
        <w:tc>
          <w:tcPr>
            <w:tcW w:w="992" w:type="dxa"/>
            <w:shd w:val="clear" w:color="auto" w:fill="auto"/>
          </w:tcPr>
          <w:p w14:paraId="220568CA" w14:textId="77777777" w:rsidR="00824923" w:rsidRPr="002130C2" w:rsidRDefault="00824923" w:rsidP="00FB5C00">
            <w:pPr>
              <w:pStyle w:val="ListParagraph"/>
              <w:ind w:left="-66" w:hanging="4"/>
              <w:jc w:val="center"/>
              <w:rPr>
                <w:rFonts w:ascii="Times New Roman" w:hAnsi="Times New Roman"/>
                <w:szCs w:val="22"/>
              </w:rPr>
            </w:pPr>
            <w:r w:rsidRPr="002130C2">
              <w:rPr>
                <w:rFonts w:ascii="Times New Roman" w:hAnsi="Times New Roman"/>
                <w:szCs w:val="22"/>
              </w:rPr>
              <w:t>Fertiliser for sale.</w:t>
            </w:r>
          </w:p>
        </w:tc>
        <w:tc>
          <w:tcPr>
            <w:tcW w:w="1645" w:type="dxa"/>
          </w:tcPr>
          <w:p w14:paraId="4491C8CD"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 xml:space="preserve">1,500  </w:t>
            </w:r>
          </w:p>
        </w:tc>
        <w:tc>
          <w:tcPr>
            <w:tcW w:w="1545" w:type="dxa"/>
          </w:tcPr>
          <w:p w14:paraId="27D13BE3" w14:textId="77777777" w:rsidR="00824923" w:rsidRPr="002130C2" w:rsidRDefault="00824923" w:rsidP="00FB5C00">
            <w:pPr>
              <w:pStyle w:val="ListParagraph"/>
              <w:ind w:left="136" w:hanging="220"/>
              <w:jc w:val="center"/>
              <w:rPr>
                <w:rFonts w:ascii="Times New Roman" w:hAnsi="Times New Roman"/>
                <w:szCs w:val="22"/>
                <w:lang w:val="fr-FR"/>
              </w:rPr>
            </w:pPr>
            <w:r w:rsidRPr="002130C2">
              <w:rPr>
                <w:rFonts w:ascii="Times New Roman" w:hAnsi="Times New Roman"/>
                <w:szCs w:val="22"/>
                <w:lang w:val="fr-FR"/>
              </w:rPr>
              <w:t xml:space="preserve">870 </w:t>
            </w:r>
          </w:p>
        </w:tc>
      </w:tr>
      <w:tr w:rsidR="00824923" w:rsidRPr="002130C2" w14:paraId="5D62EA5E" w14:textId="77777777" w:rsidTr="00FB5C00">
        <w:trPr>
          <w:trHeight w:val="284"/>
        </w:trPr>
        <w:tc>
          <w:tcPr>
            <w:tcW w:w="597" w:type="dxa"/>
          </w:tcPr>
          <w:p w14:paraId="2E9F1564" w14:textId="77777777" w:rsidR="00824923" w:rsidRPr="002130C2" w:rsidRDefault="00824923" w:rsidP="00FB5C00">
            <w:pPr>
              <w:rPr>
                <w:rFonts w:ascii="Times New Roman" w:hAnsi="Times New Roman"/>
                <w:szCs w:val="22"/>
              </w:rPr>
            </w:pPr>
            <w:r w:rsidRPr="002130C2">
              <w:rPr>
                <w:rFonts w:ascii="Times New Roman" w:hAnsi="Times New Roman"/>
                <w:szCs w:val="22"/>
              </w:rPr>
              <w:t>10</w:t>
            </w:r>
          </w:p>
        </w:tc>
        <w:tc>
          <w:tcPr>
            <w:tcW w:w="1701" w:type="dxa"/>
            <w:shd w:val="clear" w:color="auto" w:fill="auto"/>
          </w:tcPr>
          <w:p w14:paraId="2804736C" w14:textId="77777777" w:rsidR="00824923" w:rsidRPr="002130C2" w:rsidRDefault="00824923" w:rsidP="00FB5C00">
            <w:pPr>
              <w:rPr>
                <w:rFonts w:ascii="Times New Roman" w:hAnsi="Times New Roman"/>
                <w:szCs w:val="22"/>
              </w:rPr>
            </w:pPr>
            <w:r w:rsidRPr="002130C2">
              <w:rPr>
                <w:rFonts w:ascii="Times New Roman" w:hAnsi="Times New Roman"/>
                <w:szCs w:val="22"/>
              </w:rPr>
              <w:t xml:space="preserve">Professional Training Centre </w:t>
            </w:r>
          </w:p>
        </w:tc>
        <w:tc>
          <w:tcPr>
            <w:tcW w:w="1843" w:type="dxa"/>
            <w:shd w:val="clear" w:color="auto" w:fill="auto"/>
          </w:tcPr>
          <w:p w14:paraId="4DCCC4C2" w14:textId="77777777" w:rsidR="00824923" w:rsidRPr="002130C2" w:rsidRDefault="00824923" w:rsidP="00FB5C00">
            <w:pPr>
              <w:pStyle w:val="ListParagraph"/>
              <w:ind w:left="-116"/>
              <w:jc w:val="center"/>
              <w:rPr>
                <w:rFonts w:ascii="Times New Roman" w:hAnsi="Times New Roman"/>
                <w:szCs w:val="22"/>
              </w:rPr>
            </w:pPr>
            <w:r w:rsidRPr="002130C2">
              <w:rPr>
                <w:rFonts w:ascii="Times New Roman" w:hAnsi="Times New Roman"/>
                <w:szCs w:val="22"/>
              </w:rPr>
              <w:t>Higher Institute of Sciences and Veterinary Medicine, Dalaba Region.</w:t>
            </w:r>
          </w:p>
          <w:p w14:paraId="43A52E1A" w14:textId="77777777" w:rsidR="00824923" w:rsidRPr="002130C2" w:rsidRDefault="00824923" w:rsidP="00FB5C00">
            <w:pPr>
              <w:pStyle w:val="ListParagraph"/>
              <w:ind w:left="360"/>
              <w:jc w:val="center"/>
              <w:rPr>
                <w:rFonts w:ascii="Times New Roman" w:hAnsi="Times New Roman"/>
                <w:szCs w:val="22"/>
              </w:rPr>
            </w:pPr>
          </w:p>
        </w:tc>
        <w:tc>
          <w:tcPr>
            <w:tcW w:w="1417" w:type="dxa"/>
            <w:shd w:val="clear" w:color="auto" w:fill="auto"/>
          </w:tcPr>
          <w:p w14:paraId="32E67D4E" w14:textId="77777777" w:rsidR="00824923" w:rsidRPr="002130C2" w:rsidRDefault="00824923" w:rsidP="00FB5C00">
            <w:pPr>
              <w:pStyle w:val="ListParagraph"/>
              <w:ind w:left="360"/>
              <w:jc w:val="center"/>
              <w:rPr>
                <w:rFonts w:ascii="Times New Roman" w:hAnsi="Times New Roman"/>
                <w:szCs w:val="22"/>
              </w:rPr>
            </w:pPr>
          </w:p>
          <w:p w14:paraId="4F61D55A" w14:textId="77777777" w:rsidR="00824923" w:rsidRPr="002130C2" w:rsidRDefault="00824923" w:rsidP="00FB5C00">
            <w:pPr>
              <w:pStyle w:val="ListParagraph"/>
              <w:ind w:left="360"/>
              <w:jc w:val="center"/>
              <w:rPr>
                <w:rFonts w:ascii="Times New Roman" w:hAnsi="Times New Roman"/>
                <w:szCs w:val="22"/>
              </w:rPr>
            </w:pPr>
            <w:r w:rsidRPr="002130C2">
              <w:rPr>
                <w:rFonts w:ascii="Times New Roman" w:hAnsi="Times New Roman"/>
                <w:szCs w:val="22"/>
              </w:rPr>
              <w:t>40</w:t>
            </w:r>
          </w:p>
        </w:tc>
        <w:tc>
          <w:tcPr>
            <w:tcW w:w="3402" w:type="dxa"/>
            <w:shd w:val="clear" w:color="auto" w:fill="auto"/>
            <w:vAlign w:val="center"/>
          </w:tcPr>
          <w:p w14:paraId="7742CA7D" w14:textId="77777777" w:rsidR="00824923" w:rsidRPr="002130C2" w:rsidRDefault="00824923" w:rsidP="00FB5C00">
            <w:pPr>
              <w:pStyle w:val="ListParagraph"/>
              <w:ind w:left="43"/>
              <w:rPr>
                <w:rFonts w:ascii="Times New Roman" w:hAnsi="Times New Roman"/>
                <w:szCs w:val="22"/>
              </w:rPr>
            </w:pPr>
            <w:r w:rsidRPr="002130C2">
              <w:rPr>
                <w:rFonts w:ascii="Times New Roman" w:hAnsi="Times New Roman"/>
                <w:szCs w:val="22"/>
              </w:rPr>
              <w:t>Electricity for lighting (2 kVA), gas for cooking and hot water.</w:t>
            </w:r>
          </w:p>
        </w:tc>
        <w:tc>
          <w:tcPr>
            <w:tcW w:w="1134" w:type="dxa"/>
            <w:shd w:val="clear" w:color="auto" w:fill="auto"/>
          </w:tcPr>
          <w:p w14:paraId="585F13B9" w14:textId="77777777" w:rsidR="00824923" w:rsidRPr="002130C2" w:rsidRDefault="00824923" w:rsidP="00FB5C00">
            <w:pPr>
              <w:jc w:val="center"/>
              <w:rPr>
                <w:rFonts w:ascii="Times New Roman" w:hAnsi="Times New Roman"/>
                <w:szCs w:val="22"/>
              </w:rPr>
            </w:pPr>
            <w:r w:rsidRPr="002130C2">
              <w:rPr>
                <w:rFonts w:ascii="Times New Roman" w:hAnsi="Times New Roman"/>
                <w:szCs w:val="22"/>
              </w:rPr>
              <w:t>12,000</w:t>
            </w:r>
          </w:p>
        </w:tc>
        <w:tc>
          <w:tcPr>
            <w:tcW w:w="992" w:type="dxa"/>
            <w:shd w:val="clear" w:color="auto" w:fill="auto"/>
            <w:vAlign w:val="center"/>
          </w:tcPr>
          <w:p w14:paraId="528472DA" w14:textId="77777777" w:rsidR="00824923" w:rsidRPr="002130C2" w:rsidRDefault="00824923" w:rsidP="00FB5C00">
            <w:pPr>
              <w:pStyle w:val="ListParagraph"/>
              <w:ind w:left="-66" w:hanging="4"/>
              <w:jc w:val="center"/>
              <w:rPr>
                <w:rFonts w:ascii="Times New Roman" w:hAnsi="Times New Roman"/>
                <w:szCs w:val="22"/>
              </w:rPr>
            </w:pPr>
            <w:r w:rsidRPr="002130C2">
              <w:rPr>
                <w:rFonts w:ascii="Times New Roman" w:hAnsi="Times New Roman"/>
                <w:szCs w:val="22"/>
              </w:rPr>
              <w:t>Fertiliser for sale.</w:t>
            </w:r>
          </w:p>
        </w:tc>
        <w:tc>
          <w:tcPr>
            <w:tcW w:w="1645" w:type="dxa"/>
          </w:tcPr>
          <w:p w14:paraId="3E36FC72" w14:textId="77777777" w:rsidR="00824923" w:rsidRPr="002130C2" w:rsidRDefault="00824923" w:rsidP="00FB5C00">
            <w:pPr>
              <w:pStyle w:val="ListParagraph"/>
              <w:ind w:left="0"/>
              <w:rPr>
                <w:rFonts w:ascii="Times New Roman" w:hAnsi="Times New Roman"/>
                <w:szCs w:val="22"/>
              </w:rPr>
            </w:pPr>
            <w:r w:rsidRPr="002130C2">
              <w:rPr>
                <w:rFonts w:ascii="Times New Roman" w:hAnsi="Times New Roman"/>
                <w:szCs w:val="22"/>
              </w:rPr>
              <w:t xml:space="preserve">20 at the Institute and 200 in surrounding areas.  </w:t>
            </w:r>
          </w:p>
        </w:tc>
        <w:tc>
          <w:tcPr>
            <w:tcW w:w="1545" w:type="dxa"/>
          </w:tcPr>
          <w:p w14:paraId="5E7F86CA" w14:textId="77777777" w:rsidR="00824923" w:rsidRPr="002130C2" w:rsidRDefault="00824923" w:rsidP="00FB5C00">
            <w:pPr>
              <w:pStyle w:val="ListParagraph"/>
              <w:ind w:left="136" w:hanging="220"/>
              <w:jc w:val="center"/>
              <w:rPr>
                <w:rFonts w:ascii="Times New Roman" w:hAnsi="Times New Roman"/>
                <w:szCs w:val="22"/>
              </w:rPr>
            </w:pPr>
            <w:r w:rsidRPr="002130C2">
              <w:rPr>
                <w:rFonts w:ascii="Times New Roman" w:hAnsi="Times New Roman"/>
                <w:szCs w:val="22"/>
              </w:rPr>
              <w:t>400</w:t>
            </w:r>
          </w:p>
        </w:tc>
      </w:tr>
      <w:tr w:rsidR="00824923" w:rsidRPr="002130C2" w14:paraId="1CD4D19B" w14:textId="77777777" w:rsidTr="00FB5C00">
        <w:trPr>
          <w:trHeight w:val="284"/>
        </w:trPr>
        <w:tc>
          <w:tcPr>
            <w:tcW w:w="597" w:type="dxa"/>
          </w:tcPr>
          <w:p w14:paraId="36C60312" w14:textId="77777777" w:rsidR="00824923" w:rsidRPr="002130C2" w:rsidRDefault="00824923" w:rsidP="00FB5C00">
            <w:pPr>
              <w:pStyle w:val="ListParagraph"/>
              <w:ind w:left="360"/>
              <w:rPr>
                <w:rFonts w:ascii="Times New Roman" w:hAnsi="Times New Roman"/>
                <w:szCs w:val="22"/>
              </w:rPr>
            </w:pPr>
          </w:p>
        </w:tc>
        <w:tc>
          <w:tcPr>
            <w:tcW w:w="1701" w:type="dxa"/>
            <w:shd w:val="clear" w:color="auto" w:fill="auto"/>
          </w:tcPr>
          <w:p w14:paraId="6570AB18"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TOTAL</w:t>
            </w:r>
          </w:p>
        </w:tc>
        <w:tc>
          <w:tcPr>
            <w:tcW w:w="1843" w:type="dxa"/>
            <w:shd w:val="clear" w:color="auto" w:fill="auto"/>
          </w:tcPr>
          <w:p w14:paraId="2E60A497" w14:textId="77777777" w:rsidR="00824923" w:rsidRPr="002130C2" w:rsidRDefault="00824923" w:rsidP="00FB5C00">
            <w:pPr>
              <w:pStyle w:val="ListParagraph"/>
              <w:ind w:left="360"/>
              <w:rPr>
                <w:rFonts w:ascii="Times New Roman" w:hAnsi="Times New Roman"/>
                <w:szCs w:val="22"/>
              </w:rPr>
            </w:pPr>
            <w:r w:rsidRPr="002130C2">
              <w:rPr>
                <w:rFonts w:ascii="Times New Roman" w:hAnsi="Times New Roman"/>
                <w:szCs w:val="22"/>
              </w:rPr>
              <w:t>10</w:t>
            </w:r>
          </w:p>
        </w:tc>
        <w:tc>
          <w:tcPr>
            <w:tcW w:w="1417" w:type="dxa"/>
            <w:shd w:val="clear" w:color="auto" w:fill="auto"/>
          </w:tcPr>
          <w:p w14:paraId="4C970BC6" w14:textId="77777777" w:rsidR="00824923" w:rsidRPr="002130C2" w:rsidRDefault="00824923" w:rsidP="00FB5C00">
            <w:pPr>
              <w:pStyle w:val="ListParagraph"/>
              <w:ind w:left="360"/>
              <w:rPr>
                <w:rFonts w:ascii="Times New Roman" w:hAnsi="Times New Roman"/>
                <w:szCs w:val="22"/>
              </w:rPr>
            </w:pPr>
          </w:p>
        </w:tc>
        <w:tc>
          <w:tcPr>
            <w:tcW w:w="3402" w:type="dxa"/>
            <w:shd w:val="clear" w:color="auto" w:fill="auto"/>
          </w:tcPr>
          <w:p w14:paraId="59AB7961" w14:textId="77777777" w:rsidR="00824923" w:rsidRPr="002130C2" w:rsidRDefault="00824923" w:rsidP="00FB5C00">
            <w:pPr>
              <w:pStyle w:val="ListParagraph"/>
              <w:ind w:left="360"/>
              <w:rPr>
                <w:rFonts w:ascii="Times New Roman" w:hAnsi="Times New Roman"/>
                <w:szCs w:val="22"/>
              </w:rPr>
            </w:pPr>
          </w:p>
        </w:tc>
        <w:tc>
          <w:tcPr>
            <w:tcW w:w="1134" w:type="dxa"/>
            <w:shd w:val="clear" w:color="auto" w:fill="auto"/>
          </w:tcPr>
          <w:p w14:paraId="225C5EE6" w14:textId="77777777" w:rsidR="00824923" w:rsidRPr="002130C2" w:rsidRDefault="00824923" w:rsidP="00FB5C00">
            <w:pPr>
              <w:pStyle w:val="ListParagraph"/>
              <w:ind w:left="360"/>
              <w:rPr>
                <w:rFonts w:ascii="Times New Roman" w:hAnsi="Times New Roman"/>
                <w:szCs w:val="22"/>
              </w:rPr>
            </w:pPr>
          </w:p>
        </w:tc>
        <w:tc>
          <w:tcPr>
            <w:tcW w:w="992" w:type="dxa"/>
            <w:shd w:val="clear" w:color="auto" w:fill="auto"/>
          </w:tcPr>
          <w:p w14:paraId="4CB15D2B" w14:textId="77777777" w:rsidR="00824923" w:rsidRPr="002130C2" w:rsidRDefault="00824923" w:rsidP="00FB5C00">
            <w:pPr>
              <w:pStyle w:val="ListParagraph"/>
              <w:ind w:left="360"/>
              <w:rPr>
                <w:rFonts w:ascii="Times New Roman" w:hAnsi="Times New Roman"/>
                <w:szCs w:val="22"/>
              </w:rPr>
            </w:pPr>
          </w:p>
        </w:tc>
        <w:tc>
          <w:tcPr>
            <w:tcW w:w="1645" w:type="dxa"/>
          </w:tcPr>
          <w:p w14:paraId="4B501CA0" w14:textId="77777777" w:rsidR="00824923" w:rsidRPr="002130C2" w:rsidRDefault="00824923" w:rsidP="00FB5C00">
            <w:pPr>
              <w:pStyle w:val="ListParagraph"/>
              <w:ind w:left="360"/>
              <w:rPr>
                <w:rFonts w:ascii="Times New Roman" w:hAnsi="Times New Roman"/>
                <w:szCs w:val="22"/>
              </w:rPr>
            </w:pPr>
          </w:p>
        </w:tc>
        <w:tc>
          <w:tcPr>
            <w:tcW w:w="1545" w:type="dxa"/>
          </w:tcPr>
          <w:p w14:paraId="5B671671" w14:textId="77777777" w:rsidR="00824923" w:rsidRPr="002130C2" w:rsidRDefault="00824923" w:rsidP="00FB5C00">
            <w:pPr>
              <w:pStyle w:val="ListParagraph"/>
              <w:ind w:left="360"/>
              <w:rPr>
                <w:rFonts w:ascii="Times New Roman" w:hAnsi="Times New Roman"/>
                <w:szCs w:val="22"/>
              </w:rPr>
            </w:pPr>
          </w:p>
        </w:tc>
      </w:tr>
    </w:tbl>
    <w:p w14:paraId="56558A69"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76E5041D"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4ADBC492"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7C3E37F8"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79F60E84"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6F97CDAB"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2DBA12BB"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566D6247"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3D602F89" w14:textId="77777777" w:rsidR="000F2094" w:rsidRPr="002130C2" w:rsidRDefault="000F2094" w:rsidP="006E0A04">
      <w:pPr>
        <w:autoSpaceDE w:val="0"/>
        <w:autoSpaceDN w:val="0"/>
        <w:adjustRightInd w:val="0"/>
        <w:ind w:left="-450" w:right="-540"/>
        <w:rPr>
          <w:rFonts w:ascii="Times New Roman" w:eastAsia="Calibri" w:hAnsi="Times New Roman"/>
          <w:b/>
          <w:szCs w:val="22"/>
        </w:rPr>
      </w:pPr>
    </w:p>
    <w:p w14:paraId="16ACF6F8" w14:textId="77777777" w:rsidR="000F2094" w:rsidRPr="002130C2" w:rsidRDefault="000F2094" w:rsidP="006E0A04">
      <w:pPr>
        <w:autoSpaceDE w:val="0"/>
        <w:autoSpaceDN w:val="0"/>
        <w:adjustRightInd w:val="0"/>
        <w:ind w:left="-450" w:right="-540"/>
        <w:rPr>
          <w:rFonts w:ascii="Times New Roman" w:eastAsia="Calibri" w:hAnsi="Times New Roman"/>
          <w:b/>
          <w:szCs w:val="22"/>
        </w:rPr>
        <w:sectPr w:rsidR="000F2094" w:rsidRPr="002130C2" w:rsidSect="000F2094">
          <w:pgSz w:w="15840" w:h="12240" w:orient="landscape" w:code="1"/>
          <w:pgMar w:top="1440" w:right="1440" w:bottom="1411" w:left="1440" w:header="706" w:footer="706" w:gutter="0"/>
          <w:cols w:space="708"/>
          <w:docGrid w:linePitch="360"/>
        </w:sectPr>
      </w:pPr>
    </w:p>
    <w:p w14:paraId="439F1978" w14:textId="77777777" w:rsidR="006E0A04" w:rsidRPr="002130C2" w:rsidRDefault="006E0A04" w:rsidP="006E0A04">
      <w:pPr>
        <w:autoSpaceDE w:val="0"/>
        <w:autoSpaceDN w:val="0"/>
        <w:adjustRightInd w:val="0"/>
        <w:ind w:left="-450" w:right="-540"/>
        <w:rPr>
          <w:rFonts w:ascii="Times New Roman" w:eastAsia="Calibri" w:hAnsi="Times New Roman"/>
          <w:b/>
          <w:szCs w:val="22"/>
        </w:rPr>
      </w:pPr>
      <w:r w:rsidRPr="002130C2">
        <w:rPr>
          <w:rFonts w:ascii="Times New Roman" w:eastAsia="Calibri" w:hAnsi="Times New Roman"/>
          <w:b/>
          <w:szCs w:val="22"/>
        </w:rPr>
        <w:lastRenderedPageBreak/>
        <w:t>Financial Support Mechanism (FSM)</w:t>
      </w:r>
    </w:p>
    <w:p w14:paraId="4E4E9E8C"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3BA50923" w14:textId="1F2E1BE5"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Investment in renewable energy projects often requires to be supported with financial incentives, at least initially, because such projects are not only typically more investment-intensive in terms of upfront costs, but that they are also, in some cases, considered to be riskier investments due to technology or resource uncertainties. The degree to which cost and risk factors apply varies according to technology and geographical location and project developers expect some form of financial support/risk-sharing to compensate them for taking on additional financial risks due to unfamiliarity with the technology being proposed.</w:t>
      </w:r>
      <w:r w:rsidR="00240C4A" w:rsidRPr="002130C2">
        <w:rPr>
          <w:rFonts w:ascii="Times New Roman" w:eastAsia="Calibri" w:hAnsi="Times New Roman"/>
          <w:szCs w:val="22"/>
        </w:rPr>
        <w:t xml:space="preserve"> Consequently, in order to support the adoption and implementation of biogas in the country, the project will establish a Financial Support Mechanism (Investment Grant) and allocate a joint GEF-UNDP </w:t>
      </w:r>
      <w:r w:rsidR="00134772" w:rsidRPr="002130C2">
        <w:rPr>
          <w:rFonts w:ascii="Times New Roman" w:eastAsia="Calibri" w:hAnsi="Times New Roman"/>
          <w:szCs w:val="22"/>
        </w:rPr>
        <w:t xml:space="preserve">fund </w:t>
      </w:r>
      <w:r w:rsidR="008B0963" w:rsidRPr="002130C2">
        <w:rPr>
          <w:rFonts w:ascii="Times New Roman" w:eastAsia="Calibri" w:hAnsi="Times New Roman"/>
          <w:szCs w:val="22"/>
        </w:rPr>
        <w:t xml:space="preserve">with an initial capital of </w:t>
      </w:r>
      <w:r w:rsidR="00A07813" w:rsidRPr="002130C2">
        <w:rPr>
          <w:rFonts w:ascii="Times New Roman" w:eastAsia="Calibri" w:hAnsi="Times New Roman"/>
          <w:szCs w:val="22"/>
        </w:rPr>
        <w:t>$ 1.2 million, viz. $ 1.0 million from GEF funds and $ 0.2 million from UNDP</w:t>
      </w:r>
      <w:r w:rsidR="00240C4A" w:rsidRPr="002130C2">
        <w:rPr>
          <w:rFonts w:ascii="Times New Roman" w:eastAsia="Calibri" w:hAnsi="Times New Roman"/>
          <w:szCs w:val="22"/>
        </w:rPr>
        <w:t xml:space="preserve">. This amount is expected to be sufficient to cover support and promotion of the biogas programme during the 4-year project lifetime. </w:t>
      </w:r>
      <w:r w:rsidR="00A07813" w:rsidRPr="002130C2">
        <w:rPr>
          <w:rFonts w:ascii="Times New Roman" w:eastAsia="Calibri" w:hAnsi="Times New Roman"/>
          <w:szCs w:val="22"/>
        </w:rPr>
        <w:t>Box 1 below provides a snapsho</w:t>
      </w:r>
      <w:r w:rsidR="00AF7851" w:rsidRPr="002130C2">
        <w:rPr>
          <w:rFonts w:ascii="Times New Roman" w:eastAsia="Calibri" w:hAnsi="Times New Roman"/>
          <w:szCs w:val="22"/>
        </w:rPr>
        <w:t>t of how</w:t>
      </w:r>
      <w:r w:rsidR="00A07813" w:rsidRPr="002130C2">
        <w:rPr>
          <w:rFonts w:ascii="Times New Roman" w:eastAsia="Calibri" w:hAnsi="Times New Roman"/>
          <w:szCs w:val="22"/>
        </w:rPr>
        <w:t xml:space="preserve"> the FSM will be set up and operate.   </w:t>
      </w:r>
    </w:p>
    <w:p w14:paraId="18922D57"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455C5935" w14:textId="5945ACDE"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The purpose of this investment grant to households is two-fold: first, it is designed to jump-start the market for utilising biogas for cooking and lighting through a reduced amount of loan required, resulting in a buy-down of the total interest amount that would have been chargeable to them. As the project builds up experience and </w:t>
      </w:r>
      <w:r w:rsidR="00D91EB6" w:rsidRPr="002130C2">
        <w:rPr>
          <w:rFonts w:ascii="Times New Roman" w:eastAsia="Calibri" w:hAnsi="Times New Roman"/>
          <w:szCs w:val="22"/>
        </w:rPr>
        <w:t>transaction costs go down, the percentage</w:t>
      </w:r>
      <w:r w:rsidRPr="002130C2">
        <w:rPr>
          <w:rFonts w:ascii="Times New Roman" w:eastAsia="Calibri" w:hAnsi="Times New Roman"/>
          <w:szCs w:val="22"/>
        </w:rPr>
        <w:t xml:space="preserve"> of grant/subsidy allocated to individual households will decrease until a point is reached when sufficient experience would have been accumulated that would provide confidence to enable other households to embark on new biogas projects based solely on their initial capital and a loan. When this point is reached, the subsidy would then be eliminated altogether. The second purpose is to initially minimise any potential risk on the part of MFIs in making loans for household biogas digesters, by shifting some risk of loss of capital to the investment grant. As they accumulate experience with such loans and repayments, the MFIs will have developed sufficient confidence in continuing making additional loans, even in the absence of any subsidy, thus incorporating loans for biogas digesters as a regular retail product in their loan operations.</w:t>
      </w:r>
    </w:p>
    <w:p w14:paraId="3A9EFDEE"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02D729C3" w14:textId="3476C911"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For commercial/institutional investors in biogas technology, the FSM will support the prepara</w:t>
      </w:r>
      <w:r w:rsidR="00134772" w:rsidRPr="002130C2">
        <w:rPr>
          <w:rFonts w:ascii="Times New Roman" w:eastAsia="Calibri" w:hAnsi="Times New Roman"/>
          <w:szCs w:val="22"/>
        </w:rPr>
        <w:t>tion of feasibility studies/</w:t>
      </w:r>
      <w:r w:rsidRPr="002130C2">
        <w:rPr>
          <w:rFonts w:ascii="Times New Roman" w:eastAsia="Calibri" w:hAnsi="Times New Roman"/>
          <w:szCs w:val="22"/>
        </w:rPr>
        <w:t>business plans (FS/BP)</w:t>
      </w:r>
      <w:r w:rsidR="00134772" w:rsidRPr="002130C2">
        <w:rPr>
          <w:rFonts w:ascii="Times New Roman" w:eastAsia="Calibri" w:hAnsi="Times New Roman"/>
          <w:szCs w:val="22"/>
        </w:rPr>
        <w:t xml:space="preserve"> and partial investment</w:t>
      </w:r>
      <w:r w:rsidRPr="002130C2">
        <w:rPr>
          <w:rFonts w:ascii="Times New Roman" w:eastAsia="Calibri" w:hAnsi="Times New Roman"/>
          <w:szCs w:val="22"/>
        </w:rPr>
        <w:t xml:space="preserve"> for biogas projects. </w:t>
      </w:r>
      <w:r w:rsidR="00C724BE" w:rsidRPr="002130C2">
        <w:rPr>
          <w:rFonts w:ascii="Times New Roman" w:eastAsia="Calibri" w:hAnsi="Times New Roman"/>
          <w:szCs w:val="22"/>
        </w:rPr>
        <w:t>This will be achieved through the provision of a grant to eligible project developers, in an amount of up to 50% for each of the costs involved for the feasibility study and the investment grant, with a maximum per project allocation not exceeding $ 50,000.</w:t>
      </w:r>
      <w:r w:rsidRPr="002130C2">
        <w:rPr>
          <w:rFonts w:ascii="Times New Roman" w:eastAsia="Calibri" w:hAnsi="Times New Roman"/>
          <w:szCs w:val="22"/>
        </w:rPr>
        <w:t xml:space="preserve"> It will serve as an incentive to project developers to consider utilising waste generated from their business operations to meet, albeit partially, their energy requirements from non-fossil-based fuels. While these funds will be ear-marked for the developer, they will be paid directly to the consultants/consultancy group preparing the FS/BP </w:t>
      </w:r>
      <w:r w:rsidR="00A906ED" w:rsidRPr="002130C2">
        <w:rPr>
          <w:rFonts w:ascii="Times New Roman" w:eastAsia="Calibri" w:hAnsi="Times New Roman"/>
          <w:szCs w:val="22"/>
        </w:rPr>
        <w:t xml:space="preserve">and implementing the works, </w:t>
      </w:r>
      <w:r w:rsidRPr="002130C2">
        <w:rPr>
          <w:rFonts w:ascii="Times New Roman" w:eastAsia="Calibri" w:hAnsi="Times New Roman"/>
          <w:szCs w:val="22"/>
        </w:rPr>
        <w:t>and disbursements in tranches would be made as per a set of established benchmarks.</w:t>
      </w:r>
      <w:r w:rsidR="00C724BE" w:rsidRPr="002130C2">
        <w:rPr>
          <w:rFonts w:ascii="Times New Roman" w:eastAsia="Calibri" w:hAnsi="Times New Roman"/>
          <w:szCs w:val="22"/>
        </w:rPr>
        <w:t xml:space="preserve"> </w:t>
      </w:r>
    </w:p>
    <w:p w14:paraId="14E2521A"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1369D9B6" w14:textId="45DACAFE"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Prior to allocating this grant, management of the FSM (see below) may request the project developer/private sector to provide evidence that it can bring in some 10 to 15% of equity capital in case its FS/BP qualifies it for consideration for debt financing. Disbursement of this grant will be in accordance with UNDP rules and regulations</w:t>
      </w:r>
      <w:r w:rsidR="003A3152" w:rsidRPr="002130C2">
        <w:rPr>
          <w:rFonts w:ascii="Times New Roman" w:eastAsia="Calibri" w:hAnsi="Times New Roman"/>
          <w:szCs w:val="22"/>
        </w:rPr>
        <w:t>.</w:t>
      </w:r>
      <w:r w:rsidR="009E6FFE" w:rsidRPr="002130C2">
        <w:rPr>
          <w:rFonts w:ascii="Times New Roman" w:eastAsia="Calibri" w:hAnsi="Times New Roman"/>
          <w:szCs w:val="22"/>
        </w:rPr>
        <w:t xml:space="preserve"> A capacity assessment of ANAMIF will be conducted before and regularly during the implementation of the FSM.</w:t>
      </w:r>
    </w:p>
    <w:p w14:paraId="08612DF4"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5ED1D39D" w14:textId="2B117C4F"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It has been clarified above that the purpose of the investment subsidy is to jump-start the market and to buy the initial investment required by the promoter/developer and, consequently, reduce the total interest amount payable. In discussions with project developers, this issue will be highlighted and the website will also make it clear that the subsidy is specifically earmarked for reducing transaction costs during the initial years of the project. This, it is hoped, will sensitise project developers to the fact that no more subsidies will be available upon completion of the project nor will they </w:t>
      </w:r>
      <w:r w:rsidR="0069121A" w:rsidRPr="002130C2">
        <w:rPr>
          <w:rFonts w:ascii="Times New Roman" w:eastAsia="Calibri" w:hAnsi="Times New Roman"/>
          <w:szCs w:val="22"/>
        </w:rPr>
        <w:t xml:space="preserve">likely </w:t>
      </w:r>
      <w:r w:rsidRPr="002130C2">
        <w:rPr>
          <w:rFonts w:ascii="Times New Roman" w:eastAsia="Calibri" w:hAnsi="Times New Roman"/>
          <w:szCs w:val="22"/>
        </w:rPr>
        <w:t xml:space="preserve">be necessary to enable them to achieve a reasonable rate of return on their investment. </w:t>
      </w:r>
    </w:p>
    <w:p w14:paraId="3CFA0468"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78BE729B" w14:textId="346C7648" w:rsidR="001C5E81" w:rsidRPr="002130C2" w:rsidRDefault="006E0A04" w:rsidP="001C5E81">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There is, of course, a fundamental question of sustainability of resources available under the FSM for this financial support to small and large scale biogas digesters beyond the projects’ lifetime of 4 years. Neither the project nor the </w:t>
      </w:r>
      <w:r w:rsidRPr="002130C2">
        <w:rPr>
          <w:rFonts w:ascii="Times New Roman" w:eastAsia="Calibri" w:hAnsi="Times New Roman"/>
          <w:szCs w:val="22"/>
        </w:rPr>
        <w:lastRenderedPageBreak/>
        <w:t xml:space="preserve">Government wants such an important modality for reducing the country’s import of fossil fuel through substitution with locally available biomass resources not to be sustainable. In fact, the project expects that the experience gained through the operation of the FSM will act as a magnet to other donors (and the Government) to further capitalise it beyond the initial $ </w:t>
      </w:r>
      <w:r w:rsidR="00240C4A" w:rsidRPr="002130C2">
        <w:rPr>
          <w:rFonts w:ascii="Times New Roman" w:eastAsia="Calibri" w:hAnsi="Times New Roman"/>
          <w:szCs w:val="22"/>
        </w:rPr>
        <w:t>1</w:t>
      </w:r>
      <w:r w:rsidR="00C724BE" w:rsidRPr="002130C2">
        <w:rPr>
          <w:rFonts w:ascii="Times New Roman" w:eastAsia="Calibri" w:hAnsi="Times New Roman"/>
          <w:szCs w:val="22"/>
        </w:rPr>
        <w:t>.2</w:t>
      </w:r>
      <w:r w:rsidRPr="002130C2">
        <w:rPr>
          <w:rFonts w:ascii="Times New Roman" w:eastAsia="Calibri" w:hAnsi="Times New Roman"/>
          <w:szCs w:val="22"/>
        </w:rPr>
        <w:t xml:space="preserve"> million</w:t>
      </w:r>
      <w:r w:rsidR="00C724BE" w:rsidRPr="002130C2">
        <w:rPr>
          <w:rFonts w:ascii="Times New Roman" w:eastAsia="Calibri" w:hAnsi="Times New Roman"/>
          <w:szCs w:val="22"/>
        </w:rPr>
        <w:t xml:space="preserve"> ($ 1</w:t>
      </w:r>
      <w:r w:rsidR="00240C4A" w:rsidRPr="002130C2">
        <w:rPr>
          <w:rFonts w:ascii="Times New Roman" w:eastAsia="Calibri" w:hAnsi="Times New Roman"/>
          <w:szCs w:val="22"/>
        </w:rPr>
        <w:t xml:space="preserve"> million from GEF and $ 0.2</w:t>
      </w:r>
      <w:r w:rsidR="000E644B" w:rsidRPr="002130C2">
        <w:rPr>
          <w:rFonts w:ascii="Times New Roman" w:eastAsia="Calibri" w:hAnsi="Times New Roman"/>
          <w:szCs w:val="22"/>
        </w:rPr>
        <w:t xml:space="preserve"> million from UNDP)</w:t>
      </w:r>
      <w:r w:rsidRPr="002130C2">
        <w:rPr>
          <w:rFonts w:ascii="Times New Roman" w:eastAsia="Calibri" w:hAnsi="Times New Roman"/>
          <w:szCs w:val="22"/>
        </w:rPr>
        <w:t xml:space="preserve">, </w:t>
      </w:r>
      <w:r w:rsidR="00240C4A" w:rsidRPr="002130C2">
        <w:rPr>
          <w:rFonts w:ascii="Times New Roman" w:eastAsia="Calibri" w:hAnsi="Times New Roman"/>
          <w:szCs w:val="22"/>
        </w:rPr>
        <w:t xml:space="preserve">with a target of a total of $ 5 million, </w:t>
      </w:r>
      <w:r w:rsidRPr="002130C2">
        <w:rPr>
          <w:rFonts w:ascii="Times New Roman" w:eastAsia="Calibri" w:hAnsi="Times New Roman"/>
          <w:szCs w:val="22"/>
        </w:rPr>
        <w:t xml:space="preserve">so that the country can benefit from investment in sustainable biogas technology. Hence, for all practical purposes, the FSM is not expected to be a short-lived mechanism; instead, it is meant to be in operation until such time that project promoters/developers gain sufficient confidence that the risk of investing in biogas digesters has been minimised and/or eliminated through the project. </w:t>
      </w:r>
      <w:r w:rsidR="00A948CD" w:rsidRPr="002130C2">
        <w:rPr>
          <w:rFonts w:ascii="Times New Roman" w:eastAsia="Calibri" w:hAnsi="Times New Roman"/>
          <w:szCs w:val="22"/>
        </w:rPr>
        <w:t>When this happens, UNDP will hold discussions with the donors to determine how the remaining funds would be disposed of; for example, whether these funds should revert back to the donors or, with their concurrence, be utilised for other development projects or a combination thereof.</w:t>
      </w:r>
    </w:p>
    <w:p w14:paraId="24E6B107" w14:textId="77777777" w:rsidR="003A3152" w:rsidRPr="002130C2" w:rsidRDefault="003A3152" w:rsidP="001C5E81">
      <w:pPr>
        <w:autoSpaceDE w:val="0"/>
        <w:autoSpaceDN w:val="0"/>
        <w:adjustRightInd w:val="0"/>
        <w:ind w:left="-450" w:right="-540"/>
        <w:rPr>
          <w:rFonts w:ascii="Times New Roman" w:eastAsia="Calibri" w:hAnsi="Times New Roman"/>
          <w:szCs w:val="22"/>
        </w:rPr>
      </w:pPr>
    </w:p>
    <w:p w14:paraId="6AE68E25" w14:textId="01140989" w:rsidR="001C5E81" w:rsidRPr="002130C2" w:rsidRDefault="001C5E81"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In other countries where similar FSMs have been implemented (e.g. Peru, Vietnam), it has been observed that local farmers producing biogas often scale up projects to entire neighbouring communities by giving them access to the surplus electricity they produce through the setting up of electrical mini-grids to provide electricity to homes and for street lighting for a few hours.</w:t>
      </w:r>
    </w:p>
    <w:p w14:paraId="5C995053"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4C0784C7" w14:textId="1AC4E569" w:rsidR="001C5E81" w:rsidRPr="002130C2" w:rsidRDefault="001C5E81"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The project may also consider piloting an interesting incentive concept that SNV recently introduced in its household biogas programme in Vietnam. This constitutes in setting up a “Results-based Finance Mechanism (RFM)” under an FSM with the objective of preparing businesses active in digester construction “to compete in a fully operational, private sector biogas industry”. Under the RFM, masons who successfully complete additional “business training” qualify for an incentive of $ 27 for each new biogas plant they install on smallholder livestock farms. This incentive compensates the masons for the additional risks they need to take to move further into the commercial market, mechanisms such as end-user training and active promotion and sales. In the lo</w:t>
      </w:r>
      <w:r w:rsidR="00D91EB6" w:rsidRPr="002130C2">
        <w:rPr>
          <w:rFonts w:ascii="Times New Roman" w:eastAsia="Calibri" w:hAnsi="Times New Roman"/>
          <w:szCs w:val="22"/>
        </w:rPr>
        <w:t>ng term, the R</w:t>
      </w:r>
      <w:r w:rsidRPr="002130C2">
        <w:rPr>
          <w:rFonts w:ascii="Times New Roman" w:eastAsia="Calibri" w:hAnsi="Times New Roman"/>
          <w:szCs w:val="22"/>
        </w:rPr>
        <w:t>F</w:t>
      </w:r>
      <w:r w:rsidR="00D91EB6" w:rsidRPr="002130C2">
        <w:rPr>
          <w:rFonts w:ascii="Times New Roman" w:eastAsia="Calibri" w:hAnsi="Times New Roman"/>
          <w:szCs w:val="22"/>
        </w:rPr>
        <w:t>M</w:t>
      </w:r>
      <w:r w:rsidRPr="002130C2">
        <w:rPr>
          <w:rFonts w:ascii="Times New Roman" w:eastAsia="Calibri" w:hAnsi="Times New Roman"/>
          <w:szCs w:val="22"/>
        </w:rPr>
        <w:t xml:space="preserve"> is designed to replace subsidising a household to install a biogas plant by encouraging “entrepreneurs to take new risks to further develop their enterprises by a guaranteed cover for the additional financial risks, upon delivery of successful results”.</w:t>
      </w:r>
    </w:p>
    <w:p w14:paraId="32B01D3B" w14:textId="1BCB764E" w:rsidR="006E0A04" w:rsidRPr="002130C2" w:rsidRDefault="006E0A04"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  </w:t>
      </w:r>
    </w:p>
    <w:p w14:paraId="295E2931" w14:textId="77777777" w:rsidR="006E0A04" w:rsidRPr="002130C2" w:rsidRDefault="006E0A04" w:rsidP="00064011">
      <w:pPr>
        <w:autoSpaceDE w:val="0"/>
        <w:autoSpaceDN w:val="0"/>
        <w:adjustRightInd w:val="0"/>
        <w:spacing w:after="0"/>
        <w:ind w:left="-450" w:right="-540"/>
        <w:rPr>
          <w:rFonts w:ascii="Times New Roman" w:eastAsia="Calibri" w:hAnsi="Times New Roman"/>
          <w:b/>
          <w:szCs w:val="22"/>
        </w:rPr>
      </w:pPr>
      <w:r w:rsidRPr="002130C2">
        <w:rPr>
          <w:rFonts w:ascii="Times New Roman" w:eastAsia="Calibri" w:hAnsi="Times New Roman"/>
          <w:b/>
          <w:szCs w:val="22"/>
        </w:rPr>
        <w:t>Operationalising the FSM</w:t>
      </w:r>
    </w:p>
    <w:p w14:paraId="16049209" w14:textId="77777777" w:rsidR="009F73AA" w:rsidRPr="002130C2" w:rsidRDefault="009F73AA" w:rsidP="00064011">
      <w:pPr>
        <w:autoSpaceDE w:val="0"/>
        <w:autoSpaceDN w:val="0"/>
        <w:adjustRightInd w:val="0"/>
        <w:spacing w:after="0"/>
        <w:ind w:left="-450" w:right="-540"/>
        <w:rPr>
          <w:rFonts w:ascii="Times New Roman" w:eastAsia="Calibri" w:hAnsi="Times New Roman"/>
          <w:b/>
          <w:szCs w:val="22"/>
        </w:rPr>
      </w:pPr>
    </w:p>
    <w:p w14:paraId="618CE817" w14:textId="2847CAC6" w:rsidR="002B5ACF" w:rsidRPr="002130C2" w:rsidRDefault="002B5ACF" w:rsidP="009E6FFE">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The FSM will constitute a </w:t>
      </w:r>
      <w:r w:rsidR="006E0A04" w:rsidRPr="002130C2">
        <w:rPr>
          <w:rFonts w:ascii="Times New Roman" w:eastAsia="Calibri" w:hAnsi="Times New Roman"/>
          <w:szCs w:val="22"/>
        </w:rPr>
        <w:t>grant mechanism and the funds will be deposited with the “Agence Nationale de la Microfinance” (ANAMIF) that, as indicated above, reports to the office of the President and already manages an $ 18 million Government-instituted microfinance fund. The funds themselves will be under the joint management of ANAMIF and UNDP and will be utilised to cover the initial investment subsidy required by biogas developers, bo</w:t>
      </w:r>
      <w:r w:rsidR="0069121A" w:rsidRPr="002130C2">
        <w:rPr>
          <w:rFonts w:ascii="Times New Roman" w:eastAsia="Calibri" w:hAnsi="Times New Roman"/>
          <w:szCs w:val="22"/>
        </w:rPr>
        <w:t>th the household and commercial/</w:t>
      </w:r>
      <w:r w:rsidR="006E0A04" w:rsidRPr="002130C2">
        <w:rPr>
          <w:rFonts w:ascii="Times New Roman" w:eastAsia="Calibri" w:hAnsi="Times New Roman"/>
          <w:szCs w:val="22"/>
        </w:rPr>
        <w:t xml:space="preserve">industrial levels. As discussed above, disbursements of the investment grant/subsidy will be made when there is sufficient evidence that it is likely that the developer does qualify for credit either from an MFI or another lending institution. In any case, the grant will not be provided directly to the beneficiary, but through the builder of the digester of the household unit or through the consultants/consultancy group preparing the FS/BP </w:t>
      </w:r>
      <w:r w:rsidR="00A906ED" w:rsidRPr="002130C2">
        <w:rPr>
          <w:rFonts w:ascii="Times New Roman" w:eastAsia="Calibri" w:hAnsi="Times New Roman"/>
          <w:szCs w:val="22"/>
        </w:rPr>
        <w:t xml:space="preserve">and undertaking construction works </w:t>
      </w:r>
      <w:r w:rsidR="006E0A04" w:rsidRPr="002130C2">
        <w:rPr>
          <w:rFonts w:ascii="Times New Roman" w:eastAsia="Calibri" w:hAnsi="Times New Roman"/>
          <w:szCs w:val="22"/>
        </w:rPr>
        <w:t>on behalf of the commercial/industrial enterprise.</w:t>
      </w:r>
      <w:r w:rsidR="00C81272" w:rsidRPr="002130C2">
        <w:rPr>
          <w:rFonts w:ascii="Times New Roman" w:eastAsia="Calibri" w:hAnsi="Times New Roman"/>
          <w:szCs w:val="22"/>
        </w:rPr>
        <w:t xml:space="preserve"> </w:t>
      </w:r>
    </w:p>
    <w:p w14:paraId="487B4DD9" w14:textId="77777777" w:rsidR="003A3152" w:rsidRPr="002130C2" w:rsidRDefault="003A3152" w:rsidP="006E0A04">
      <w:pPr>
        <w:autoSpaceDE w:val="0"/>
        <w:autoSpaceDN w:val="0"/>
        <w:adjustRightInd w:val="0"/>
        <w:ind w:left="-450" w:right="-540"/>
        <w:rPr>
          <w:rFonts w:ascii="Times New Roman" w:eastAsia="Calibri" w:hAnsi="Times New Roman"/>
          <w:szCs w:val="22"/>
        </w:rPr>
      </w:pPr>
    </w:p>
    <w:p w14:paraId="7C6DFE01" w14:textId="44A1F5DE" w:rsidR="001F51CC" w:rsidRPr="002130C2" w:rsidRDefault="002B5ACF" w:rsidP="006E0A04">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The international part-time Chief Technical Adviser will draft a procedures </w:t>
      </w:r>
      <w:r w:rsidR="009F73AA" w:rsidRPr="002130C2">
        <w:rPr>
          <w:rFonts w:ascii="Times New Roman" w:eastAsia="Calibri" w:hAnsi="Times New Roman"/>
          <w:szCs w:val="22"/>
        </w:rPr>
        <w:t>manual governing t</w:t>
      </w:r>
      <w:r w:rsidRPr="002130C2">
        <w:rPr>
          <w:rFonts w:ascii="Times New Roman" w:eastAsia="Calibri" w:hAnsi="Times New Roman"/>
          <w:szCs w:val="22"/>
        </w:rPr>
        <w:t xml:space="preserve">he disbursement of the </w:t>
      </w:r>
      <w:r w:rsidR="00450C9E" w:rsidRPr="002130C2">
        <w:rPr>
          <w:rFonts w:ascii="Times New Roman" w:eastAsia="Calibri" w:hAnsi="Times New Roman"/>
          <w:szCs w:val="22"/>
        </w:rPr>
        <w:t>grant/subsidy within the first six months of project start.</w:t>
      </w:r>
      <w:r w:rsidR="006E0A04" w:rsidRPr="002130C2">
        <w:rPr>
          <w:rFonts w:ascii="Times New Roman" w:eastAsia="Calibri" w:hAnsi="Times New Roman"/>
          <w:szCs w:val="22"/>
        </w:rPr>
        <w:t xml:space="preserve"> </w:t>
      </w:r>
      <w:r w:rsidR="001F51CC" w:rsidRPr="002130C2">
        <w:rPr>
          <w:rFonts w:ascii="Times New Roman" w:eastAsia="Calibri" w:hAnsi="Times New Roman"/>
          <w:szCs w:val="22"/>
        </w:rPr>
        <w:t xml:space="preserve"> </w:t>
      </w:r>
    </w:p>
    <w:p w14:paraId="6D0A0FCB" w14:textId="77777777" w:rsidR="003A3152" w:rsidRPr="002130C2" w:rsidRDefault="001F51CC" w:rsidP="00F46B36">
      <w:pPr>
        <w:autoSpaceDE w:val="0"/>
        <w:autoSpaceDN w:val="0"/>
        <w:adjustRightInd w:val="0"/>
        <w:ind w:left="-450" w:right="-540"/>
        <w:rPr>
          <w:rFonts w:ascii="Times New Roman" w:eastAsia="Calibri" w:hAnsi="Times New Roman"/>
          <w:szCs w:val="22"/>
        </w:rPr>
      </w:pPr>
      <w:r w:rsidRPr="002130C2">
        <w:rPr>
          <w:rFonts w:ascii="Times New Roman" w:eastAsia="Calibri" w:hAnsi="Times New Roman"/>
          <w:szCs w:val="22"/>
        </w:rPr>
        <w:t xml:space="preserve">        </w:t>
      </w:r>
    </w:p>
    <w:p w14:paraId="15C356CF" w14:textId="77777777" w:rsidR="003A3152" w:rsidRPr="002130C2" w:rsidRDefault="003A3152" w:rsidP="00F46B36">
      <w:pPr>
        <w:autoSpaceDE w:val="0"/>
        <w:autoSpaceDN w:val="0"/>
        <w:adjustRightInd w:val="0"/>
        <w:ind w:left="-450" w:right="-540"/>
        <w:rPr>
          <w:rFonts w:ascii="Times New Roman" w:eastAsia="Calibri" w:hAnsi="Times New Roman"/>
          <w:szCs w:val="22"/>
        </w:rPr>
      </w:pPr>
    </w:p>
    <w:p w14:paraId="01E60B22" w14:textId="77777777" w:rsidR="003A3152" w:rsidRPr="002130C2" w:rsidRDefault="003A3152" w:rsidP="00F46B36">
      <w:pPr>
        <w:autoSpaceDE w:val="0"/>
        <w:autoSpaceDN w:val="0"/>
        <w:adjustRightInd w:val="0"/>
        <w:ind w:left="-450" w:right="-540"/>
        <w:rPr>
          <w:rFonts w:ascii="Times New Roman" w:eastAsia="Calibri" w:hAnsi="Times New Roman"/>
          <w:szCs w:val="22"/>
        </w:rPr>
      </w:pPr>
    </w:p>
    <w:p w14:paraId="7145D936" w14:textId="77777777" w:rsidR="003A3152" w:rsidRPr="002130C2" w:rsidRDefault="003A3152" w:rsidP="00F46B36">
      <w:pPr>
        <w:autoSpaceDE w:val="0"/>
        <w:autoSpaceDN w:val="0"/>
        <w:adjustRightInd w:val="0"/>
        <w:ind w:left="-450" w:right="-540"/>
        <w:rPr>
          <w:rFonts w:ascii="Times New Roman" w:eastAsia="Calibri" w:hAnsi="Times New Roman"/>
          <w:szCs w:val="22"/>
        </w:rPr>
      </w:pPr>
    </w:p>
    <w:p w14:paraId="4E24F21D" w14:textId="3E6A46F7" w:rsidR="00BC6B93" w:rsidRPr="002130C2" w:rsidRDefault="00AF7851" w:rsidP="00AF7851">
      <w:pPr>
        <w:autoSpaceDE w:val="0"/>
        <w:autoSpaceDN w:val="0"/>
        <w:adjustRightInd w:val="0"/>
        <w:ind w:left="-450" w:right="-540"/>
        <w:jc w:val="center"/>
        <w:rPr>
          <w:sz w:val="28"/>
          <w:szCs w:val="28"/>
        </w:rPr>
      </w:pPr>
      <w:r w:rsidRPr="002130C2">
        <w:rPr>
          <w:rFonts w:ascii="Times New Roman" w:eastAsia="Calibri" w:hAnsi="Times New Roman"/>
          <w:szCs w:val="22"/>
        </w:rPr>
        <w:lastRenderedPageBreak/>
        <w:t>Box 1: FSM Snapshot</w:t>
      </w:r>
      <w:bookmarkStart w:id="12" w:name="_Toc262924482"/>
      <w:r w:rsidRPr="002130C2">
        <w:rPr>
          <w:rFonts w:ascii="Times New Roman" w:hAnsi="Times New Roman"/>
          <w:noProof/>
          <w:sz w:val="20"/>
          <w:lang w:eastAsia="en-GB"/>
        </w:rPr>
        <mc:AlternateContent>
          <mc:Choice Requires="wps">
            <w:drawing>
              <wp:anchor distT="0" distB="0" distL="114300" distR="114300" simplePos="0" relativeHeight="251683328" behindDoc="1" locked="0" layoutInCell="1" allowOverlap="1" wp14:anchorId="7BA373F6" wp14:editId="6BDF58E1">
                <wp:simplePos x="0" y="0"/>
                <wp:positionH relativeFrom="margin">
                  <wp:align>center</wp:align>
                </wp:positionH>
                <wp:positionV relativeFrom="paragraph">
                  <wp:posOffset>361950</wp:posOffset>
                </wp:positionV>
                <wp:extent cx="6629400" cy="5172075"/>
                <wp:effectExtent l="0" t="0" r="19050" b="28575"/>
                <wp:wrapTight wrapText="bothSides">
                  <wp:wrapPolygon edited="0">
                    <wp:start x="0" y="0"/>
                    <wp:lineTo x="0" y="21640"/>
                    <wp:lineTo x="21600" y="21640"/>
                    <wp:lineTo x="21600"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6629400" cy="5172075"/>
                        </a:xfrm>
                        <a:prstGeom prst="rect">
                          <a:avLst/>
                        </a:prstGeom>
                        <a:solidFill>
                          <a:sysClr val="window" lastClr="FFFFFF"/>
                        </a:solidFill>
                        <a:ln w="6350">
                          <a:solidFill>
                            <a:prstClr val="black"/>
                          </a:solidFill>
                        </a:ln>
                        <a:effectLst/>
                      </wps:spPr>
                      <wps:txbx>
                        <w:txbxContent>
                          <w:p w14:paraId="187EFA50" w14:textId="77777777" w:rsidR="00B14A42" w:rsidRPr="00A47585" w:rsidRDefault="00B14A42" w:rsidP="00C81272">
                            <w:pPr>
                              <w:jc w:val="center"/>
                              <w:rPr>
                                <w:rFonts w:ascii="Times New Roman" w:hAnsi="Times New Roman"/>
                                <w:b/>
                                <w:sz w:val="20"/>
                                <w:szCs w:val="20"/>
                              </w:rPr>
                            </w:pPr>
                            <w:r w:rsidRPr="00A47585">
                              <w:rPr>
                                <w:rFonts w:ascii="Times New Roman" w:hAnsi="Times New Roman"/>
                                <w:b/>
                                <w:sz w:val="20"/>
                                <w:szCs w:val="20"/>
                              </w:rPr>
                              <w:t>Financial Support Mechanism (FSM)</w:t>
                            </w:r>
                          </w:p>
                          <w:p w14:paraId="5A5590EC" w14:textId="77777777" w:rsidR="00B14A42" w:rsidRPr="00A47585" w:rsidRDefault="00B14A42" w:rsidP="00C81272">
                            <w:pPr>
                              <w:jc w:val="center"/>
                              <w:rPr>
                                <w:rFonts w:ascii="Times New Roman" w:hAnsi="Times New Roman"/>
                                <w:b/>
                                <w:sz w:val="18"/>
                                <w:szCs w:val="18"/>
                              </w:rPr>
                            </w:pPr>
                          </w:p>
                          <w:p w14:paraId="1FA5A0FA"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Purpose:</w:t>
                            </w:r>
                            <w:r w:rsidRPr="00A47585">
                              <w:rPr>
                                <w:rFonts w:ascii="Times New Roman" w:hAnsi="Times New Roman"/>
                                <w:b/>
                                <w:sz w:val="20"/>
                                <w:szCs w:val="20"/>
                              </w:rPr>
                              <w:t xml:space="preserve"> </w:t>
                            </w:r>
                            <w:r w:rsidRPr="00A47585">
                              <w:rPr>
                                <w:rFonts w:ascii="Times New Roman" w:hAnsi="Times New Roman"/>
                                <w:sz w:val="20"/>
                                <w:szCs w:val="20"/>
                              </w:rPr>
                              <w:t>(1)</w:t>
                            </w:r>
                            <w:r w:rsidRPr="00A47585">
                              <w:rPr>
                                <w:rFonts w:ascii="Times New Roman" w:hAnsi="Times New Roman"/>
                                <w:b/>
                                <w:sz w:val="20"/>
                                <w:szCs w:val="20"/>
                              </w:rPr>
                              <w:t xml:space="preserve"> </w:t>
                            </w:r>
                            <w:r w:rsidRPr="00A47585">
                              <w:rPr>
                                <w:rFonts w:ascii="Times New Roman" w:hAnsi="Times New Roman"/>
                                <w:sz w:val="20"/>
                                <w:szCs w:val="20"/>
                              </w:rPr>
                              <w:t>To support household biogas digesters by providing a 20% investment subsidy of $ 160 for a 6 m</w:t>
                            </w:r>
                            <w:r w:rsidRPr="00A47585">
                              <w:rPr>
                                <w:rFonts w:ascii="Times New Roman" w:hAnsi="Times New Roman"/>
                                <w:sz w:val="20"/>
                                <w:szCs w:val="20"/>
                                <w:vertAlign w:val="superscript"/>
                              </w:rPr>
                              <w:t xml:space="preserve">3 </w:t>
                            </w:r>
                            <w:r w:rsidRPr="00A47585">
                              <w:rPr>
                                <w:rFonts w:ascii="Times New Roman" w:hAnsi="Times New Roman"/>
                                <w:sz w:val="20"/>
                                <w:szCs w:val="20"/>
                              </w:rPr>
                              <w:t xml:space="preserve">digester (estimated total cost/per household digester: $ 800) to interested households. The subsidy will serve as an incentive to households for moving away from non-agricultural residue based resources (e.g. wood fuel, charcoal and fossil fuels) for cooking and lighting to utilising agricultural-based resources (e.g. cow dung, agricultural and bio-degradable household waste) for their household energy needs in terms of cooking and lighting and digester slurry as fertiliser in lieu of chemical fertiliser.  </w:t>
                            </w:r>
                          </w:p>
                          <w:p w14:paraId="301D583C" w14:textId="77777777" w:rsidR="00B14A42" w:rsidRPr="00A47585" w:rsidRDefault="00B14A42" w:rsidP="00C81272">
                            <w:pPr>
                              <w:rPr>
                                <w:rFonts w:ascii="Times New Roman" w:hAnsi="Times New Roman"/>
                                <w:sz w:val="20"/>
                                <w:szCs w:val="20"/>
                              </w:rPr>
                            </w:pPr>
                          </w:p>
                          <w:p w14:paraId="70CEBF39"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(2) For commercial/institutional investors in biogas technology, to support the preparation of feasibility studies/business plans (FS/BP) and partial investment for biogas projects through the provision of a grant to eligible project developers, in an amount of up to 50% for each of the costs involved for the feasibility study and the investment grant, with a maximum per project allocation not exceeding $ 50,000. It will serve as an incentive to project developers to consider utilising waste generated from their business operations to meet, albeit partially, their energy requirements from non-fossil-based fuels.</w:t>
                            </w:r>
                          </w:p>
                          <w:p w14:paraId="468AEE35" w14:textId="77777777" w:rsidR="00B14A42" w:rsidRPr="00A47585" w:rsidRDefault="00B14A42" w:rsidP="00C81272">
                            <w:pPr>
                              <w:rPr>
                                <w:rFonts w:ascii="Times New Roman" w:hAnsi="Times New Roman"/>
                                <w:sz w:val="20"/>
                                <w:szCs w:val="20"/>
                              </w:rPr>
                            </w:pPr>
                          </w:p>
                          <w:p w14:paraId="5AE154DF"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Initial Capitalisation: $ 1.2 million ($ 1 million from GEF and $ 0.2 million from UNDP).</w:t>
                            </w:r>
                          </w:p>
                          <w:p w14:paraId="1181E540" w14:textId="77777777" w:rsidR="00B14A42" w:rsidRPr="00A47585" w:rsidRDefault="00B14A42" w:rsidP="00C81272">
                            <w:pPr>
                              <w:rPr>
                                <w:rFonts w:ascii="Times New Roman" w:hAnsi="Times New Roman"/>
                                <w:sz w:val="20"/>
                                <w:szCs w:val="20"/>
                                <w:lang w:val="fr-FR"/>
                              </w:rPr>
                            </w:pPr>
                            <w:r w:rsidRPr="00A47585">
                              <w:rPr>
                                <w:rFonts w:ascii="Times New Roman" w:hAnsi="Times New Roman"/>
                                <w:sz w:val="20"/>
                                <w:szCs w:val="20"/>
                                <w:lang w:val="fr-FR"/>
                              </w:rPr>
                              <w:t>Funds Host: Agence Nationale de la Microfinance” (ANAMIF – National Micro-Finance Agency)</w:t>
                            </w:r>
                          </w:p>
                          <w:p w14:paraId="3F4493DA"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Funds Managers: ANAMIF and UNDP.</w:t>
                            </w:r>
                          </w:p>
                          <w:p w14:paraId="44E8F699"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Disbursement:</w:t>
                            </w:r>
                            <w:r w:rsidRPr="00A47585">
                              <w:rPr>
                                <w:rFonts w:ascii="Times New Roman" w:hAnsi="Times New Roman"/>
                                <w:szCs w:val="22"/>
                              </w:rPr>
                              <w:t xml:space="preserve"> </w:t>
                            </w:r>
                            <w:r w:rsidRPr="00A47585">
                              <w:rPr>
                                <w:rFonts w:ascii="Times New Roman" w:hAnsi="Times New Roman"/>
                                <w:sz w:val="20"/>
                                <w:szCs w:val="20"/>
                              </w:rPr>
                              <w:t xml:space="preserve">Funds will be disbursed directly to the digester builder when a contract in due form is in place between him/her and the household and/or commercial/institutional investor.  </w:t>
                            </w:r>
                          </w:p>
                          <w:p w14:paraId="384934B5"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Duration of FSM: During project lifetime of 4 years.</w:t>
                            </w:r>
                          </w:p>
                          <w:p w14:paraId="6B77D785"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Disbursements: Initial contribution ratio to be maintained, i.e. 83% from GEF and 17% from UNDP.</w:t>
                            </w:r>
                          </w:p>
                          <w:p w14:paraId="6F940C5D" w14:textId="77777777" w:rsidR="00B14A42" w:rsidRPr="00A47585" w:rsidRDefault="00B14A42" w:rsidP="00C81272">
                            <w:pPr>
                              <w:rPr>
                                <w:rFonts w:ascii="Times New Roman" w:hAnsi="Times New Roman"/>
                                <w:sz w:val="20"/>
                                <w:szCs w:val="20"/>
                              </w:rPr>
                            </w:pPr>
                          </w:p>
                          <w:p w14:paraId="1DAB4027" w14:textId="77777777" w:rsidR="00B14A42" w:rsidRPr="00C81272" w:rsidRDefault="00B14A42" w:rsidP="00C81272">
                            <w:pPr>
                              <w:rPr>
                                <w:rFonts w:ascii="Times New Roman" w:hAnsi="Times New Roman"/>
                                <w:sz w:val="20"/>
                                <w:szCs w:val="20"/>
                              </w:rPr>
                            </w:pPr>
                            <w:r w:rsidRPr="00A47585">
                              <w:rPr>
                                <w:rFonts w:ascii="Times New Roman" w:hAnsi="Times New Roman"/>
                                <w:sz w:val="20"/>
                                <w:szCs w:val="20"/>
                              </w:rPr>
                              <w:t>Assuming that 2,000 household digesters will be built during the project, the total grant to households will be $ 320,000 (2,000 households x $ 160). In addition, under the assumption that all 10 commercial/industrial digesters will be built during the same timeframe and the maximum investment grant of $ 50,000/digester will be provided, the total investment grant will amount to $ 500,000. Thus, if no additional digester is built during the project timeframe, the FSM will have disbursed $ 820,000 out of the available $ 1.2 million. However, it is expected that the momentum generated during the initial 2 years of the project will result in the established targets of 2,000 household and 10 commercial/industrial digesters being exceeded, thus utilising the remaining balance of the FSM funds and additional funds raised to expand the biogas programme beyond project completion.</w:t>
                            </w:r>
                          </w:p>
                          <w:p w14:paraId="5CD356DE" w14:textId="59F7F501" w:rsidR="00B14A42" w:rsidRPr="00C81272" w:rsidRDefault="00B14A42" w:rsidP="00AF7851">
                            <w:pPr>
                              <w:rPr>
                                <w:rFonts w:ascii="Times New Roman" w:hAnsi="Times New Roman"/>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373F6" id="Text Box 1" o:spid="_x0000_s1027" type="#_x0000_t202" style="position:absolute;left:0;text-align:left;margin-left:0;margin-top:28.5pt;width:522pt;height:407.25pt;z-index:-2516331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" fillcolor="window" strokeweight=".5pt">
                <v:textbox>
                  <w:txbxContent>
                    <w:p w14:paraId="187EFA50" w14:textId="77777777" w:rsidR="00B14A42" w:rsidRPr="00A47585" w:rsidRDefault="00B14A42" w:rsidP="00C81272">
                      <w:pPr>
                        <w:jc w:val="center"/>
                        <w:rPr>
                          <w:rFonts w:ascii="Times New Roman" w:hAnsi="Times New Roman"/>
                          <w:b/>
                          <w:sz w:val="20"/>
                          <w:szCs w:val="20"/>
                        </w:rPr>
                      </w:pPr>
                      <w:r w:rsidRPr="00A47585">
                        <w:rPr>
                          <w:rFonts w:ascii="Times New Roman" w:hAnsi="Times New Roman"/>
                          <w:b/>
                          <w:sz w:val="20"/>
                          <w:szCs w:val="20"/>
                        </w:rPr>
                        <w:t>Financial Support Mechanism (FSM)</w:t>
                      </w:r>
                    </w:p>
                    <w:p w14:paraId="5A5590EC" w14:textId="77777777" w:rsidR="00B14A42" w:rsidRPr="00A47585" w:rsidRDefault="00B14A42" w:rsidP="00C81272">
                      <w:pPr>
                        <w:jc w:val="center"/>
                        <w:rPr>
                          <w:rFonts w:ascii="Times New Roman" w:hAnsi="Times New Roman"/>
                          <w:b/>
                          <w:sz w:val="18"/>
                          <w:szCs w:val="18"/>
                        </w:rPr>
                      </w:pPr>
                    </w:p>
                    <w:p w14:paraId="1FA5A0FA"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Purpose:</w:t>
                      </w:r>
                      <w:r w:rsidRPr="00A47585">
                        <w:rPr>
                          <w:rFonts w:ascii="Times New Roman" w:hAnsi="Times New Roman"/>
                          <w:b/>
                          <w:sz w:val="20"/>
                          <w:szCs w:val="20"/>
                        </w:rPr>
                        <w:t xml:space="preserve"> </w:t>
                      </w:r>
                      <w:r w:rsidRPr="00A47585">
                        <w:rPr>
                          <w:rFonts w:ascii="Times New Roman" w:hAnsi="Times New Roman"/>
                          <w:sz w:val="20"/>
                          <w:szCs w:val="20"/>
                        </w:rPr>
                        <w:t>(1)</w:t>
                      </w:r>
                      <w:r w:rsidRPr="00A47585">
                        <w:rPr>
                          <w:rFonts w:ascii="Times New Roman" w:hAnsi="Times New Roman"/>
                          <w:b/>
                          <w:sz w:val="20"/>
                          <w:szCs w:val="20"/>
                        </w:rPr>
                        <w:t xml:space="preserve"> </w:t>
                      </w:r>
                      <w:r w:rsidRPr="00A47585">
                        <w:rPr>
                          <w:rFonts w:ascii="Times New Roman" w:hAnsi="Times New Roman"/>
                          <w:sz w:val="20"/>
                          <w:szCs w:val="20"/>
                        </w:rPr>
                        <w:t>To support household biogas digesters by providing a 20% investment subsidy of $ 160 for a 6 m</w:t>
                      </w:r>
                      <w:r w:rsidRPr="00A47585">
                        <w:rPr>
                          <w:rFonts w:ascii="Times New Roman" w:hAnsi="Times New Roman"/>
                          <w:sz w:val="20"/>
                          <w:szCs w:val="20"/>
                          <w:vertAlign w:val="superscript"/>
                        </w:rPr>
                        <w:t xml:space="preserve">3 </w:t>
                      </w:r>
                      <w:r w:rsidRPr="00A47585">
                        <w:rPr>
                          <w:rFonts w:ascii="Times New Roman" w:hAnsi="Times New Roman"/>
                          <w:sz w:val="20"/>
                          <w:szCs w:val="20"/>
                        </w:rPr>
                        <w:t xml:space="preserve">digester (estimated total cost/per household digester: $ 800) to interested households. The subsidy will serve as an incentive to households for moving away from non-agricultural residue based resources (e.g. wood fuel, charcoal and fossil fuels) for cooking and lighting to utilising agricultural-based resources (e.g. cow dung, agricultural and bio-degradable household waste) for their household energy needs in terms of cooking and lighting and digester slurry as fertiliser in lieu of chemical fertiliser.  </w:t>
                      </w:r>
                    </w:p>
                    <w:p w14:paraId="301D583C" w14:textId="77777777" w:rsidR="00B14A42" w:rsidRPr="00A47585" w:rsidRDefault="00B14A42" w:rsidP="00C81272">
                      <w:pPr>
                        <w:rPr>
                          <w:rFonts w:ascii="Times New Roman" w:hAnsi="Times New Roman"/>
                          <w:sz w:val="20"/>
                          <w:szCs w:val="20"/>
                        </w:rPr>
                      </w:pPr>
                    </w:p>
                    <w:p w14:paraId="70CEBF39"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(2) For commercial/institutional investors in biogas technology, to support the preparation of feasibility studies/business plans (FS/BP) and partial investment for biogas projects through the provision of a grant to eligible project developers, in an amount of up to 50% for each of the costs involved for the feasibility study and the investment grant, with a maximum per project allocation not exceeding $ 50,000. It will serve as an incentive to project developers to consider utilising waste generated from their business operations to meet, albeit partially, their energy requirements from non-fossil-based fuels.</w:t>
                      </w:r>
                    </w:p>
                    <w:p w14:paraId="468AEE35" w14:textId="77777777" w:rsidR="00B14A42" w:rsidRPr="00A47585" w:rsidRDefault="00B14A42" w:rsidP="00C81272">
                      <w:pPr>
                        <w:rPr>
                          <w:rFonts w:ascii="Times New Roman" w:hAnsi="Times New Roman"/>
                          <w:sz w:val="20"/>
                          <w:szCs w:val="20"/>
                        </w:rPr>
                      </w:pPr>
                    </w:p>
                    <w:p w14:paraId="5AE154DF"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Initial Capitalisation: $ 1.2 million ($ 1 million from GEF and $ 0.2 million from UNDP).</w:t>
                      </w:r>
                    </w:p>
                    <w:p w14:paraId="1181E540" w14:textId="77777777" w:rsidR="00B14A42" w:rsidRPr="00A47585" w:rsidRDefault="00B14A42" w:rsidP="00C81272">
                      <w:pPr>
                        <w:rPr>
                          <w:rFonts w:ascii="Times New Roman" w:hAnsi="Times New Roman"/>
                          <w:sz w:val="20"/>
                          <w:szCs w:val="20"/>
                          <w:lang w:val="fr-FR"/>
                        </w:rPr>
                      </w:pPr>
                      <w:r w:rsidRPr="00A47585">
                        <w:rPr>
                          <w:rFonts w:ascii="Times New Roman" w:hAnsi="Times New Roman"/>
                          <w:sz w:val="20"/>
                          <w:szCs w:val="20"/>
                          <w:lang w:val="fr-FR"/>
                        </w:rPr>
                        <w:t>Funds Host: Agence Nationale de la Microfinance” (ANAMIF – National Micro-Finance Agency)</w:t>
                      </w:r>
                    </w:p>
                    <w:p w14:paraId="3F4493DA"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Funds Managers: ANAMIF and UNDP.</w:t>
                      </w:r>
                    </w:p>
                    <w:p w14:paraId="44E8F699"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Disbursement:</w:t>
                      </w:r>
                      <w:r w:rsidRPr="00A47585">
                        <w:rPr>
                          <w:rFonts w:ascii="Times New Roman" w:hAnsi="Times New Roman"/>
                          <w:szCs w:val="22"/>
                        </w:rPr>
                        <w:t xml:space="preserve"> </w:t>
                      </w:r>
                      <w:r w:rsidRPr="00A47585">
                        <w:rPr>
                          <w:rFonts w:ascii="Times New Roman" w:hAnsi="Times New Roman"/>
                          <w:sz w:val="20"/>
                          <w:szCs w:val="20"/>
                        </w:rPr>
                        <w:t xml:space="preserve">Funds will be disbursed directly to the digester builder when a contract in due form is in place between him/her and the household and/or commercial/institutional investor.  </w:t>
                      </w:r>
                    </w:p>
                    <w:p w14:paraId="384934B5"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Duration of FSM: During project lifetime of 4 years.</w:t>
                      </w:r>
                    </w:p>
                    <w:p w14:paraId="6B77D785" w14:textId="77777777" w:rsidR="00B14A42" w:rsidRPr="00A47585" w:rsidRDefault="00B14A42" w:rsidP="00C81272">
                      <w:pPr>
                        <w:rPr>
                          <w:rFonts w:ascii="Times New Roman" w:hAnsi="Times New Roman"/>
                          <w:sz w:val="20"/>
                          <w:szCs w:val="20"/>
                        </w:rPr>
                      </w:pPr>
                      <w:r w:rsidRPr="00A47585">
                        <w:rPr>
                          <w:rFonts w:ascii="Times New Roman" w:hAnsi="Times New Roman"/>
                          <w:sz w:val="20"/>
                          <w:szCs w:val="20"/>
                        </w:rPr>
                        <w:t>Disbursements: Initial contribution ratio to be maintained, i.e. 83% from GEF and 17% from UNDP.</w:t>
                      </w:r>
                    </w:p>
                    <w:p w14:paraId="6F940C5D" w14:textId="77777777" w:rsidR="00B14A42" w:rsidRPr="00A47585" w:rsidRDefault="00B14A42" w:rsidP="00C81272">
                      <w:pPr>
                        <w:rPr>
                          <w:rFonts w:ascii="Times New Roman" w:hAnsi="Times New Roman"/>
                          <w:sz w:val="20"/>
                          <w:szCs w:val="20"/>
                        </w:rPr>
                      </w:pPr>
                    </w:p>
                    <w:p w14:paraId="1DAB4027" w14:textId="77777777" w:rsidR="00B14A42" w:rsidRPr="00C81272" w:rsidRDefault="00B14A42" w:rsidP="00C81272">
                      <w:pPr>
                        <w:rPr>
                          <w:rFonts w:ascii="Times New Roman" w:hAnsi="Times New Roman"/>
                          <w:sz w:val="20"/>
                          <w:szCs w:val="20"/>
                        </w:rPr>
                      </w:pPr>
                      <w:r w:rsidRPr="00A47585">
                        <w:rPr>
                          <w:rFonts w:ascii="Times New Roman" w:hAnsi="Times New Roman"/>
                          <w:sz w:val="20"/>
                          <w:szCs w:val="20"/>
                        </w:rPr>
                        <w:t>Assuming that 2,000 household digesters will be built during the project, the total grant to households will be $ 320,000 (2,000 households x $ 160). In addition, under the assumption that all 10 commercial/industrial digesters will be built during the same timeframe and the maximum investment grant of $ 50,000/digester will be provided, the total investment grant will amount to $ 500,000. Thus, if no additional digester is built during the project timeframe, the FSM will have disbursed $ 820,000 out of the available $ 1.2 million. However, it is expected that the momentum generated during the initial 2 years of the project will result in the established targets of 2,000 household and 10 commercial/industrial digesters being exceeded, thus utilising the remaining balance of the FSM funds and additional funds raised to expand the biogas programme beyond project completion.</w:t>
                      </w:r>
                    </w:p>
                    <w:p w14:paraId="5CD356DE" w14:textId="59F7F501" w:rsidR="00B14A42" w:rsidRPr="00C81272" w:rsidRDefault="00B14A42" w:rsidP="00AF7851">
                      <w:pPr>
                        <w:rPr>
                          <w:rFonts w:ascii="Times New Roman" w:hAnsi="Times New Roman"/>
                          <w:sz w:val="20"/>
                          <w:szCs w:val="20"/>
                        </w:rPr>
                      </w:pPr>
                    </w:p>
                  </w:txbxContent>
                </v:textbox>
                <w10:wrap type="tight" anchorx="margin"/>
              </v:shape>
            </w:pict>
          </mc:Fallback>
        </mc:AlternateContent>
      </w:r>
    </w:p>
    <w:p w14:paraId="52C32CFF" w14:textId="6E99AB08" w:rsidR="0091681B" w:rsidRPr="002130C2" w:rsidRDefault="00FD4625" w:rsidP="00182F74">
      <w:pPr>
        <w:pStyle w:val="Heading1"/>
        <w:ind w:left="-450"/>
        <w:rPr>
          <w:sz w:val="28"/>
          <w:szCs w:val="28"/>
        </w:rPr>
      </w:pPr>
      <w:bookmarkStart w:id="13" w:name="_Toc418144239"/>
      <w:r w:rsidRPr="002130C2">
        <w:rPr>
          <w:sz w:val="28"/>
          <w:szCs w:val="28"/>
        </w:rPr>
        <w:t xml:space="preserve">2. </w:t>
      </w:r>
      <w:r w:rsidR="007C197D" w:rsidRPr="002130C2">
        <w:rPr>
          <w:sz w:val="28"/>
          <w:szCs w:val="28"/>
        </w:rPr>
        <w:t>Strategy</w:t>
      </w:r>
      <w:bookmarkEnd w:id="12"/>
      <w:bookmarkEnd w:id="13"/>
    </w:p>
    <w:p w14:paraId="24A226A1" w14:textId="77777777" w:rsidR="0091681B" w:rsidRPr="002130C2" w:rsidRDefault="0091681B" w:rsidP="001E7C53">
      <w:pPr>
        <w:pStyle w:val="Heading2"/>
        <w:ind w:left="-450"/>
        <w:rPr>
          <w:i w:val="0"/>
          <w:smallCaps/>
        </w:rPr>
      </w:pPr>
      <w:bookmarkStart w:id="14" w:name="_Toc262924483"/>
      <w:bookmarkStart w:id="15" w:name="_Toc418144240"/>
      <w:r w:rsidRPr="002130C2">
        <w:rPr>
          <w:i w:val="0"/>
        </w:rPr>
        <w:t>Project rationale and policy conformity</w:t>
      </w:r>
      <w:bookmarkEnd w:id="14"/>
      <w:bookmarkEnd w:id="15"/>
    </w:p>
    <w:p w14:paraId="7BB0A8DB" w14:textId="77777777" w:rsidR="00CE3B25" w:rsidRPr="002130C2" w:rsidRDefault="00CE3B25" w:rsidP="00CE3B25">
      <w:pPr>
        <w:pStyle w:val="ListParagraph"/>
        <w:spacing w:after="0"/>
        <w:ind w:left="0"/>
        <w:jc w:val="left"/>
        <w:rPr>
          <w:rFonts w:ascii="Times New Roman" w:hAnsi="Times New Roman"/>
          <w:b/>
          <w:smallCaps/>
          <w:szCs w:val="22"/>
        </w:rPr>
      </w:pPr>
    </w:p>
    <w:p w14:paraId="74FCC25F" w14:textId="25CA7D85" w:rsidR="00EB5F44" w:rsidRPr="002130C2" w:rsidRDefault="00723B7C" w:rsidP="00EB5F44">
      <w:pPr>
        <w:autoSpaceDE w:val="0"/>
        <w:autoSpaceDN w:val="0"/>
        <w:adjustRightInd w:val="0"/>
        <w:spacing w:after="0"/>
        <w:ind w:left="-450" w:right="-630"/>
        <w:rPr>
          <w:rFonts w:ascii="Times New Roman" w:hAnsi="Times New Roman"/>
          <w:szCs w:val="22"/>
        </w:rPr>
      </w:pPr>
      <w:r w:rsidRPr="002130C2">
        <w:rPr>
          <w:rFonts w:ascii="Times New Roman" w:hAnsi="Times New Roman"/>
          <w:szCs w:val="22"/>
        </w:rPr>
        <w:t>Biogas technology, besides supplying energy and fertiliser material, provides an excellent opportunity for greenhouse gas (GHG) emission reduction through substituting firewood for cooking, kerosene for lighting (very little of it is utilised in Guinea; instead, Chinese battery-operated LEDs are used), chemical fertiliser and through saving trees from deforestation. In line with this, the</w:t>
      </w:r>
      <w:r w:rsidR="00EB5F44" w:rsidRPr="002130C2">
        <w:rPr>
          <w:rFonts w:ascii="Times New Roman" w:hAnsi="Times New Roman"/>
          <w:szCs w:val="22"/>
        </w:rPr>
        <w:t xml:space="preserve"> objective of the project is to contribute towards the reduction in the growth of GHG emissions from the household energy use sector. It will establish a functioning and effective market for the widespread commercialisation and utilisation of biogas technology in Guinea and it proposes to achieve this through the development of 3 distinct, but interconnected, markets. The first market is targeted towards small-scale family-sized (household) digesters.</w:t>
      </w:r>
      <w:r w:rsidR="00306D60" w:rsidRPr="002130C2">
        <w:rPr>
          <w:rFonts w:ascii="Times New Roman" w:hAnsi="Times New Roman"/>
          <w:szCs w:val="22"/>
        </w:rPr>
        <w:t xml:space="preserve"> This will mainly focus on auto-</w:t>
      </w:r>
      <w:r w:rsidR="00EB5F44" w:rsidRPr="002130C2">
        <w:rPr>
          <w:rFonts w:ascii="Times New Roman" w:hAnsi="Times New Roman"/>
          <w:szCs w:val="22"/>
        </w:rPr>
        <w:t xml:space="preserve">consumption and in-house feedstock management and this category consists mainly of farming households that have livestock. The second market is for large scale digesters for institutional, commercial and industrial applications where there is a need for heat and/or electricity. These are also </w:t>
      </w:r>
      <w:r w:rsidR="00EB5F44" w:rsidRPr="002130C2">
        <w:rPr>
          <w:rFonts w:ascii="Times New Roman" w:hAnsi="Times New Roman"/>
          <w:szCs w:val="22"/>
        </w:rPr>
        <w:lastRenderedPageBreak/>
        <w:t>essentially auto-consumers, replacing current energy carriers (like e.g. diesel or grid electricity) with a cleaner and cheaper alternative in their business process. Finally, the project will address the domestic market for digester manufacture and installation.</w:t>
      </w:r>
    </w:p>
    <w:p w14:paraId="5EA6059D" w14:textId="1FB9A5DC" w:rsidR="00EB5F44" w:rsidRPr="002130C2" w:rsidRDefault="00EB5F44" w:rsidP="00EB5F44">
      <w:pPr>
        <w:autoSpaceDE w:val="0"/>
        <w:autoSpaceDN w:val="0"/>
        <w:adjustRightInd w:val="0"/>
        <w:spacing w:after="0"/>
        <w:ind w:left="-450" w:right="-630"/>
        <w:rPr>
          <w:rFonts w:ascii="Times New Roman" w:hAnsi="Times New Roman"/>
          <w:szCs w:val="22"/>
        </w:rPr>
      </w:pPr>
      <w:r w:rsidRPr="002130C2">
        <w:rPr>
          <w:rFonts w:ascii="Times New Roman" w:hAnsi="Times New Roman"/>
          <w:szCs w:val="22"/>
        </w:rPr>
        <w:t xml:space="preserve"> </w:t>
      </w:r>
    </w:p>
    <w:p w14:paraId="3D55864A" w14:textId="1A13573A" w:rsidR="008B314A" w:rsidRPr="002130C2" w:rsidRDefault="0034764D" w:rsidP="008B314A">
      <w:pPr>
        <w:autoSpaceDE w:val="0"/>
        <w:autoSpaceDN w:val="0"/>
        <w:adjustRightInd w:val="0"/>
        <w:spacing w:after="0"/>
        <w:ind w:left="-450" w:right="-630"/>
        <w:rPr>
          <w:rFonts w:ascii="Times New Roman" w:hAnsi="Times New Roman"/>
          <w:szCs w:val="22"/>
        </w:rPr>
      </w:pPr>
      <w:r w:rsidRPr="002130C2">
        <w:rPr>
          <w:rFonts w:ascii="Times New Roman" w:hAnsi="Times New Roman"/>
          <w:noProof/>
          <w:szCs w:val="22"/>
        </w:rPr>
        <w:t xml:space="preserve">In the business as usual scenario, the share of </w:t>
      </w:r>
      <w:r w:rsidR="00F46B36" w:rsidRPr="002130C2">
        <w:rPr>
          <w:rFonts w:ascii="Times New Roman" w:hAnsi="Times New Roman"/>
          <w:noProof/>
          <w:szCs w:val="22"/>
        </w:rPr>
        <w:t>biogas tec</w:t>
      </w:r>
      <w:r w:rsidR="00D44512" w:rsidRPr="002130C2">
        <w:rPr>
          <w:rFonts w:ascii="Times New Roman" w:hAnsi="Times New Roman"/>
          <w:noProof/>
          <w:szCs w:val="22"/>
        </w:rPr>
        <w:t>h</w:t>
      </w:r>
      <w:r w:rsidR="00F46B36" w:rsidRPr="002130C2">
        <w:rPr>
          <w:rFonts w:ascii="Times New Roman" w:hAnsi="Times New Roman"/>
          <w:noProof/>
          <w:szCs w:val="22"/>
        </w:rPr>
        <w:t xml:space="preserve">nology in the household energy mix and small commercial/indutrial enterprises in the coming years </w:t>
      </w:r>
      <w:r w:rsidRPr="002130C2">
        <w:rPr>
          <w:rFonts w:ascii="Times New Roman" w:hAnsi="Times New Roman"/>
          <w:noProof/>
          <w:szCs w:val="22"/>
        </w:rPr>
        <w:t xml:space="preserve">might remain </w:t>
      </w:r>
      <w:r w:rsidR="00F46B36" w:rsidRPr="002130C2">
        <w:rPr>
          <w:rFonts w:ascii="Times New Roman" w:hAnsi="Times New Roman"/>
          <w:noProof/>
          <w:szCs w:val="22"/>
        </w:rPr>
        <w:t xml:space="preserve">exactly where it is </w:t>
      </w:r>
      <w:r w:rsidRPr="002130C2">
        <w:rPr>
          <w:rFonts w:ascii="Times New Roman" w:hAnsi="Times New Roman"/>
          <w:noProof/>
          <w:szCs w:val="22"/>
        </w:rPr>
        <w:t>at the present time</w:t>
      </w:r>
      <w:r w:rsidR="00F46B36" w:rsidRPr="002130C2">
        <w:rPr>
          <w:rFonts w:ascii="Times New Roman" w:hAnsi="Times New Roman"/>
          <w:noProof/>
          <w:szCs w:val="22"/>
        </w:rPr>
        <w:t xml:space="preserve"> - nil</w:t>
      </w:r>
      <w:r w:rsidRPr="002130C2">
        <w:rPr>
          <w:rFonts w:ascii="Times New Roman" w:hAnsi="Times New Roman"/>
          <w:noProof/>
          <w:szCs w:val="22"/>
        </w:rPr>
        <w:t xml:space="preserve">. </w:t>
      </w:r>
      <w:r w:rsidR="00F46B36" w:rsidRPr="002130C2">
        <w:rPr>
          <w:rFonts w:ascii="Times New Roman" w:hAnsi="Times New Roman"/>
          <w:noProof/>
          <w:szCs w:val="22"/>
        </w:rPr>
        <w:t xml:space="preserve">This is despite the fact, as indicated earlier, that biogas technology was first introduced in Guinea </w:t>
      </w:r>
      <w:r w:rsidR="008B314A" w:rsidRPr="002130C2">
        <w:rPr>
          <w:rFonts w:ascii="Times New Roman" w:hAnsi="Times New Roman"/>
          <w:noProof/>
          <w:szCs w:val="22"/>
        </w:rPr>
        <w:t xml:space="preserve">almost four decades ago. </w:t>
      </w:r>
      <w:r w:rsidRPr="002130C2">
        <w:rPr>
          <w:rFonts w:ascii="Times New Roman" w:hAnsi="Times New Roman"/>
          <w:szCs w:val="22"/>
        </w:rPr>
        <w:t xml:space="preserve">The project will accomplish this by supporting the Government of </w:t>
      </w:r>
      <w:r w:rsidR="008B314A" w:rsidRPr="002130C2">
        <w:rPr>
          <w:rFonts w:ascii="Times New Roman" w:hAnsi="Times New Roman"/>
          <w:szCs w:val="22"/>
        </w:rPr>
        <w:t>Guinea</w:t>
      </w:r>
      <w:r w:rsidR="00071F93" w:rsidRPr="002130C2">
        <w:rPr>
          <w:rFonts w:ascii="Times New Roman" w:hAnsi="Times New Roman"/>
          <w:szCs w:val="22"/>
        </w:rPr>
        <w:t xml:space="preserve"> </w:t>
      </w:r>
      <w:r w:rsidRPr="002130C2">
        <w:rPr>
          <w:rFonts w:ascii="Times New Roman" w:hAnsi="Times New Roman"/>
          <w:szCs w:val="22"/>
        </w:rPr>
        <w:t>in:</w:t>
      </w:r>
    </w:p>
    <w:p w14:paraId="1FAADFDD" w14:textId="77777777" w:rsidR="003A3152" w:rsidRPr="002130C2" w:rsidRDefault="003A3152" w:rsidP="008B314A">
      <w:pPr>
        <w:autoSpaceDE w:val="0"/>
        <w:autoSpaceDN w:val="0"/>
        <w:adjustRightInd w:val="0"/>
        <w:spacing w:after="0"/>
        <w:ind w:left="-450" w:right="-630"/>
        <w:rPr>
          <w:rFonts w:ascii="Times New Roman" w:hAnsi="Times New Roman"/>
          <w:szCs w:val="22"/>
        </w:rPr>
      </w:pPr>
    </w:p>
    <w:p w14:paraId="35513AF2" w14:textId="77777777" w:rsidR="008B314A" w:rsidRPr="002130C2" w:rsidRDefault="008B314A" w:rsidP="001B41D1">
      <w:pPr>
        <w:pStyle w:val="ListParagraph"/>
        <w:numPr>
          <w:ilvl w:val="0"/>
          <w:numId w:val="15"/>
        </w:numPr>
        <w:autoSpaceDE w:val="0"/>
        <w:autoSpaceDN w:val="0"/>
        <w:adjustRightInd w:val="0"/>
        <w:spacing w:after="0"/>
        <w:ind w:right="-630" w:firstLine="0"/>
        <w:rPr>
          <w:rFonts w:ascii="Times New Roman" w:hAnsi="Times New Roman"/>
          <w:szCs w:val="22"/>
        </w:rPr>
      </w:pPr>
      <w:r w:rsidRPr="002130C2">
        <w:rPr>
          <w:rFonts w:ascii="Times New Roman" w:hAnsi="Times New Roman"/>
          <w:szCs w:val="22"/>
        </w:rPr>
        <w:t xml:space="preserve">Streamlining and simplifying the administrative procedures for adopters of biogas technology either for household or industrial/commercial use, with a view to reducing the pressure on forestry resources to meet their needs for energy services;  </w:t>
      </w:r>
    </w:p>
    <w:p w14:paraId="0130EFD3" w14:textId="55AE8276" w:rsidR="0034764D" w:rsidRPr="002130C2" w:rsidRDefault="00452567" w:rsidP="001B41D1">
      <w:pPr>
        <w:pStyle w:val="ListParagraph"/>
        <w:numPr>
          <w:ilvl w:val="0"/>
          <w:numId w:val="15"/>
        </w:numPr>
        <w:autoSpaceDE w:val="0"/>
        <w:autoSpaceDN w:val="0"/>
        <w:adjustRightInd w:val="0"/>
        <w:spacing w:after="0"/>
        <w:ind w:right="-630" w:firstLine="0"/>
        <w:rPr>
          <w:rFonts w:ascii="Times New Roman" w:hAnsi="Times New Roman"/>
          <w:szCs w:val="22"/>
        </w:rPr>
      </w:pPr>
      <w:r w:rsidRPr="002130C2">
        <w:rPr>
          <w:rFonts w:ascii="Times New Roman" w:hAnsi="Times New Roman"/>
          <w:szCs w:val="22"/>
        </w:rPr>
        <w:t>Creating</w:t>
      </w:r>
      <w:r w:rsidR="0034764D" w:rsidRPr="002130C2">
        <w:rPr>
          <w:rFonts w:ascii="Times New Roman" w:hAnsi="Times New Roman"/>
          <w:szCs w:val="22"/>
        </w:rPr>
        <w:t xml:space="preserve"> attractive and competitive business terms and conditions for investors, such as </w:t>
      </w:r>
      <w:r w:rsidR="005D468B" w:rsidRPr="002130C2">
        <w:rPr>
          <w:rFonts w:ascii="Times New Roman" w:hAnsi="Times New Roman"/>
          <w:szCs w:val="22"/>
        </w:rPr>
        <w:t xml:space="preserve">providing financial incentives towards project development </w:t>
      </w:r>
      <w:r w:rsidR="0022223E" w:rsidRPr="002130C2">
        <w:rPr>
          <w:rFonts w:ascii="Times New Roman" w:hAnsi="Times New Roman"/>
          <w:szCs w:val="22"/>
        </w:rPr>
        <w:t>and implementation</w:t>
      </w:r>
      <w:r w:rsidRPr="002130C2">
        <w:rPr>
          <w:rFonts w:ascii="Times New Roman" w:hAnsi="Times New Roman"/>
          <w:szCs w:val="22"/>
        </w:rPr>
        <w:t>,</w:t>
      </w:r>
      <w:r w:rsidR="0034764D" w:rsidRPr="002130C2">
        <w:rPr>
          <w:rFonts w:ascii="Times New Roman" w:hAnsi="Times New Roman"/>
          <w:szCs w:val="22"/>
        </w:rPr>
        <w:t xml:space="preserve"> which </w:t>
      </w:r>
      <w:r w:rsidRPr="002130C2">
        <w:rPr>
          <w:rFonts w:ascii="Times New Roman" w:hAnsi="Times New Roman"/>
          <w:szCs w:val="22"/>
        </w:rPr>
        <w:t xml:space="preserve">will </w:t>
      </w:r>
      <w:r w:rsidR="0034764D" w:rsidRPr="002130C2">
        <w:rPr>
          <w:rFonts w:ascii="Times New Roman" w:hAnsi="Times New Roman"/>
          <w:szCs w:val="22"/>
        </w:rPr>
        <w:t>give developers long-term stability and provide for sufficient investment return</w:t>
      </w:r>
      <w:r w:rsidR="001B41D1" w:rsidRPr="002130C2">
        <w:rPr>
          <w:rFonts w:ascii="Times New Roman" w:hAnsi="Times New Roman"/>
          <w:szCs w:val="22"/>
        </w:rPr>
        <w:t>, whatever the case may be</w:t>
      </w:r>
      <w:r w:rsidRPr="002130C2">
        <w:rPr>
          <w:rFonts w:ascii="Times New Roman" w:hAnsi="Times New Roman"/>
          <w:szCs w:val="22"/>
        </w:rPr>
        <w:t>;</w:t>
      </w:r>
      <w:r w:rsidR="00D713D5" w:rsidRPr="002130C2">
        <w:rPr>
          <w:rFonts w:ascii="Times New Roman" w:hAnsi="Times New Roman"/>
          <w:szCs w:val="22"/>
        </w:rPr>
        <w:t xml:space="preserve"> and </w:t>
      </w:r>
    </w:p>
    <w:p w14:paraId="6F0DF678" w14:textId="4EFF8129" w:rsidR="0089413A" w:rsidRPr="002130C2" w:rsidRDefault="00FA63E1" w:rsidP="001B41D1">
      <w:pPr>
        <w:pStyle w:val="ListParagraph"/>
        <w:numPr>
          <w:ilvl w:val="0"/>
          <w:numId w:val="15"/>
        </w:numPr>
        <w:autoSpaceDE w:val="0"/>
        <w:autoSpaceDN w:val="0"/>
        <w:adjustRightInd w:val="0"/>
        <w:ind w:right="-630" w:firstLine="0"/>
        <w:rPr>
          <w:rFonts w:ascii="Times New Roman" w:hAnsi="Times New Roman"/>
          <w:b/>
          <w:smallCaps/>
          <w:szCs w:val="22"/>
        </w:rPr>
      </w:pPr>
      <w:r w:rsidRPr="002130C2">
        <w:rPr>
          <w:rFonts w:ascii="Times New Roman" w:hAnsi="Times New Roman"/>
          <w:szCs w:val="22"/>
        </w:rPr>
        <w:t>F</w:t>
      </w:r>
      <w:r w:rsidR="0034764D" w:rsidRPr="002130C2">
        <w:rPr>
          <w:rFonts w:ascii="Times New Roman" w:hAnsi="Times New Roman"/>
          <w:szCs w:val="22"/>
        </w:rPr>
        <w:t xml:space="preserve">acilitating implementation of </w:t>
      </w:r>
      <w:r w:rsidR="001B41D1" w:rsidRPr="002130C2">
        <w:rPr>
          <w:rFonts w:ascii="Times New Roman" w:hAnsi="Times New Roman"/>
          <w:szCs w:val="22"/>
        </w:rPr>
        <w:t xml:space="preserve">biogas technology </w:t>
      </w:r>
      <w:r w:rsidR="00D713D5" w:rsidRPr="002130C2">
        <w:rPr>
          <w:rFonts w:ascii="Times New Roman" w:hAnsi="Times New Roman"/>
          <w:szCs w:val="22"/>
        </w:rPr>
        <w:t>in the country throu</w:t>
      </w:r>
      <w:r w:rsidR="001B41D1" w:rsidRPr="002130C2">
        <w:rPr>
          <w:rFonts w:ascii="Times New Roman" w:hAnsi="Times New Roman"/>
          <w:szCs w:val="22"/>
        </w:rPr>
        <w:t xml:space="preserve">gh </w:t>
      </w:r>
      <w:r w:rsidR="00D713D5" w:rsidRPr="002130C2">
        <w:rPr>
          <w:rFonts w:ascii="Times New Roman" w:hAnsi="Times New Roman"/>
          <w:szCs w:val="22"/>
        </w:rPr>
        <w:t xml:space="preserve">a poll of trained builders and technicians who would ensure high quality construction and maintenance of digesters and ancillary equipment. </w:t>
      </w:r>
    </w:p>
    <w:p w14:paraId="05B551C8" w14:textId="77777777" w:rsidR="001E5207" w:rsidRPr="002130C2" w:rsidRDefault="001E5207" w:rsidP="001E5207">
      <w:pPr>
        <w:pStyle w:val="ListParagraph"/>
        <w:autoSpaceDE w:val="0"/>
        <w:autoSpaceDN w:val="0"/>
        <w:adjustRightInd w:val="0"/>
        <w:ind w:left="0" w:right="-630"/>
        <w:rPr>
          <w:rFonts w:ascii="Times New Roman" w:hAnsi="Times New Roman"/>
          <w:smallCaps/>
          <w:szCs w:val="22"/>
        </w:rPr>
      </w:pPr>
    </w:p>
    <w:p w14:paraId="180F269F" w14:textId="77777777" w:rsidR="0089413A" w:rsidRPr="002130C2" w:rsidRDefault="0089413A" w:rsidP="004D3E36">
      <w:pPr>
        <w:pStyle w:val="Heading2"/>
        <w:ind w:left="-450"/>
        <w:rPr>
          <w:i w:val="0"/>
        </w:rPr>
      </w:pPr>
      <w:bookmarkStart w:id="16" w:name="_Toc262924484"/>
      <w:bookmarkStart w:id="17" w:name="_Toc418144241"/>
      <w:r w:rsidRPr="002130C2">
        <w:rPr>
          <w:i w:val="0"/>
        </w:rPr>
        <w:t>Institutional Structure</w:t>
      </w:r>
      <w:bookmarkEnd w:id="16"/>
      <w:bookmarkEnd w:id="17"/>
    </w:p>
    <w:p w14:paraId="184967BF" w14:textId="77777777" w:rsidR="004F5995" w:rsidRPr="002130C2" w:rsidRDefault="004F5995" w:rsidP="004F5995">
      <w:pPr>
        <w:pStyle w:val="ListParagraph"/>
        <w:spacing w:after="0"/>
        <w:ind w:left="-180"/>
        <w:rPr>
          <w:rFonts w:ascii="Times New Roman" w:hAnsi="Times New Roman"/>
          <w:szCs w:val="22"/>
        </w:rPr>
      </w:pPr>
    </w:p>
    <w:p w14:paraId="1804E072" w14:textId="4908F0A7" w:rsidR="00F43F77" w:rsidRPr="002130C2" w:rsidRDefault="00F43F77" w:rsidP="00F43F77">
      <w:pPr>
        <w:ind w:left="-450" w:right="-630"/>
        <w:rPr>
          <w:rFonts w:ascii="Times New Roman" w:hAnsi="Times New Roman"/>
          <w:szCs w:val="22"/>
        </w:rPr>
      </w:pPr>
      <w:r w:rsidRPr="002130C2">
        <w:rPr>
          <w:rFonts w:ascii="Times New Roman" w:hAnsi="Times New Roman"/>
          <w:szCs w:val="22"/>
        </w:rPr>
        <w:t>The Ministry of Environment, Water and Forests is the central body responsible</w:t>
      </w:r>
      <w:r w:rsidR="00A1492B" w:rsidRPr="002130C2">
        <w:rPr>
          <w:rFonts w:ascii="Times New Roman" w:hAnsi="Times New Roman"/>
          <w:szCs w:val="22"/>
        </w:rPr>
        <w:t xml:space="preserve"> for, among others, </w:t>
      </w:r>
      <w:r w:rsidRPr="002130C2">
        <w:rPr>
          <w:rFonts w:ascii="Times New Roman" w:hAnsi="Times New Roman"/>
          <w:szCs w:val="22"/>
        </w:rPr>
        <w:t>the design, formulation, and implementation of the Government’s policy regarding environmental protection, rational management of natural resources and improvement of the quality of life, all within the context of sustainable development. As such, it entrusted with the responsibility of putting in place policy, plans and programmes that govern the promotion and “rational utilisation of energy resources, development of renewable sources of energy” and “to participate in the promotion of energy sources respectful of the environment”. To achieve this, it has the support of its National Directorate for the Environment and Bureau for Strategy and Development.</w:t>
      </w:r>
    </w:p>
    <w:p w14:paraId="78C31EF2" w14:textId="77777777" w:rsidR="003A3152" w:rsidRPr="002130C2" w:rsidRDefault="003A3152" w:rsidP="00F43F77">
      <w:pPr>
        <w:ind w:left="-450" w:right="-630"/>
        <w:rPr>
          <w:rFonts w:ascii="Times New Roman" w:hAnsi="Times New Roman"/>
          <w:szCs w:val="22"/>
        </w:rPr>
      </w:pPr>
    </w:p>
    <w:p w14:paraId="6740C2A9" w14:textId="2E143FA4" w:rsidR="00A235F3" w:rsidRPr="002130C2" w:rsidRDefault="0060328D" w:rsidP="00F43F77">
      <w:pPr>
        <w:ind w:left="-450" w:right="-630"/>
        <w:rPr>
          <w:rFonts w:ascii="Times New Roman" w:hAnsi="Times New Roman"/>
          <w:szCs w:val="22"/>
        </w:rPr>
      </w:pPr>
      <w:r w:rsidRPr="002130C2">
        <w:rPr>
          <w:rFonts w:ascii="Times New Roman" w:hAnsi="Times New Roman"/>
          <w:szCs w:val="22"/>
        </w:rPr>
        <w:t>This project aims to pioneer the</w:t>
      </w:r>
      <w:r w:rsidR="00F43F77" w:rsidRPr="002130C2">
        <w:rPr>
          <w:rFonts w:ascii="Times New Roman" w:hAnsi="Times New Roman"/>
          <w:szCs w:val="22"/>
        </w:rPr>
        <w:t xml:space="preserve"> functioning </w:t>
      </w:r>
      <w:r w:rsidRPr="002130C2">
        <w:rPr>
          <w:rFonts w:ascii="Times New Roman" w:hAnsi="Times New Roman"/>
          <w:szCs w:val="22"/>
        </w:rPr>
        <w:t xml:space="preserve">of </w:t>
      </w:r>
      <w:r w:rsidR="00F43F77" w:rsidRPr="002130C2">
        <w:rPr>
          <w:rFonts w:ascii="Times New Roman" w:hAnsi="Times New Roman"/>
          <w:szCs w:val="22"/>
        </w:rPr>
        <w:t>an effective market for the widespread use and commercialisation of biogas technologies in Guinea via three interrelated components: 1) development of an appropriate policy, institutional, legal and regulatory framework; 2) a business supply chain for sustainable and affordable biogas technology, and 3) increased capacity/awareness of MFIs and consumers to adopt biogas technology to capitalise on the economic and environmental benefits that it provides. It will focus on biogas technology development and utilisation to substitute for forestry-based biomass used by the majority of Guinean households for cooking and imported fossil fuel used by certain commercial/industrial enterprises for heat and/or electricity generation required in their business processes. This is proposed to be achieved through the participation of the private sector at both afore-mentioned levels. This programme will not only benefit households/small farmers and commercial/industrial institutions, but will also connect financial institutions, technical training and local organisations to promote the establishment of distribution channels to develop the biogas market.</w:t>
      </w:r>
    </w:p>
    <w:p w14:paraId="73112D08" w14:textId="77777777" w:rsidR="003A3152" w:rsidRPr="002130C2" w:rsidRDefault="003A3152" w:rsidP="00F43F77">
      <w:pPr>
        <w:ind w:left="-450" w:right="-630"/>
        <w:rPr>
          <w:rFonts w:ascii="Times New Roman" w:hAnsi="Times New Roman"/>
          <w:szCs w:val="22"/>
        </w:rPr>
      </w:pPr>
    </w:p>
    <w:p w14:paraId="7AF9385D" w14:textId="1C48FADF" w:rsidR="0089413A" w:rsidRPr="002130C2" w:rsidRDefault="00A235F3" w:rsidP="00A235F3">
      <w:pPr>
        <w:spacing w:after="0"/>
        <w:ind w:left="-450" w:right="-608"/>
        <w:rPr>
          <w:rFonts w:ascii="Times New Roman" w:hAnsi="Times New Roman"/>
          <w:szCs w:val="22"/>
        </w:rPr>
      </w:pPr>
      <w:r w:rsidRPr="002130C2">
        <w:rPr>
          <w:rFonts w:ascii="Times New Roman" w:hAnsi="Times New Roman"/>
          <w:szCs w:val="22"/>
        </w:rPr>
        <w:t>The project will also establish a Financial Support Mechanism (FSM) with the Government’s Agency for Microfinance to support households/private investors with an investment grant aimed at jump-starting the market for biogas technology. Disbursements from the FSM will be made according to criteria to be developed during project implementation.</w:t>
      </w:r>
    </w:p>
    <w:p w14:paraId="340AACB8" w14:textId="77777777" w:rsidR="00A235F3" w:rsidRPr="002130C2" w:rsidRDefault="00A235F3" w:rsidP="00A235F3">
      <w:pPr>
        <w:spacing w:after="0"/>
        <w:ind w:left="-450" w:right="-608"/>
        <w:rPr>
          <w:rFonts w:ascii="Times New Roman" w:hAnsi="Times New Roman"/>
          <w:szCs w:val="22"/>
        </w:rPr>
      </w:pPr>
    </w:p>
    <w:p w14:paraId="59F90763" w14:textId="69A390AB" w:rsidR="00F27B13" w:rsidRPr="002130C2" w:rsidRDefault="0089413A" w:rsidP="00A235F3">
      <w:pPr>
        <w:pStyle w:val="Heading2"/>
        <w:ind w:left="-450"/>
        <w:rPr>
          <w:i w:val="0"/>
        </w:rPr>
      </w:pPr>
      <w:bookmarkStart w:id="18" w:name="_Toc262924485"/>
      <w:bookmarkStart w:id="19" w:name="_Toc418144242"/>
      <w:r w:rsidRPr="002130C2">
        <w:rPr>
          <w:i w:val="0"/>
        </w:rPr>
        <w:t>Country ownership:  country eligibility and country drivenness</w:t>
      </w:r>
      <w:bookmarkEnd w:id="18"/>
      <w:bookmarkEnd w:id="19"/>
    </w:p>
    <w:p w14:paraId="42F1E2B0" w14:textId="77777777" w:rsidR="00A235F3" w:rsidRPr="002130C2" w:rsidRDefault="00A235F3" w:rsidP="00A235F3">
      <w:pPr>
        <w:spacing w:after="0"/>
      </w:pPr>
    </w:p>
    <w:p w14:paraId="1528392D" w14:textId="77777777" w:rsidR="006A2844" w:rsidRPr="002130C2" w:rsidRDefault="006A2844" w:rsidP="006A2844">
      <w:pPr>
        <w:tabs>
          <w:tab w:val="left" w:pos="2160"/>
        </w:tabs>
        <w:ind w:left="-450" w:right="-630"/>
        <w:rPr>
          <w:rFonts w:ascii="Times New Roman" w:hAnsi="Times New Roman"/>
          <w:bCs/>
          <w:szCs w:val="20"/>
        </w:rPr>
      </w:pPr>
      <w:r w:rsidRPr="002130C2">
        <w:rPr>
          <w:rFonts w:ascii="Times New Roman" w:hAnsi="Times New Roman"/>
          <w:bCs/>
          <w:szCs w:val="20"/>
        </w:rPr>
        <w:t>The Government adopted a National Energy Policy in 2007 with the following main priorities:</w:t>
      </w:r>
    </w:p>
    <w:p w14:paraId="36C8BA6C" w14:textId="77777777" w:rsidR="003A3152" w:rsidRPr="002130C2" w:rsidRDefault="003A3152" w:rsidP="006A2844">
      <w:pPr>
        <w:tabs>
          <w:tab w:val="left" w:pos="2160"/>
        </w:tabs>
        <w:ind w:left="-450" w:right="-630"/>
        <w:rPr>
          <w:rFonts w:ascii="Times New Roman" w:hAnsi="Times New Roman"/>
          <w:bCs/>
          <w:szCs w:val="20"/>
        </w:rPr>
      </w:pPr>
    </w:p>
    <w:p w14:paraId="432623AD" w14:textId="11FEE620" w:rsidR="006A2844" w:rsidRPr="002130C2" w:rsidRDefault="006A2844" w:rsidP="006F63F6">
      <w:pPr>
        <w:pStyle w:val="ListParagraph"/>
        <w:numPr>
          <w:ilvl w:val="0"/>
          <w:numId w:val="55"/>
        </w:numPr>
        <w:tabs>
          <w:tab w:val="left" w:pos="2160"/>
        </w:tabs>
        <w:ind w:right="-630"/>
        <w:rPr>
          <w:rFonts w:ascii="Times New Roman" w:hAnsi="Times New Roman"/>
          <w:bCs/>
          <w:szCs w:val="20"/>
        </w:rPr>
      </w:pPr>
      <w:r w:rsidRPr="002130C2">
        <w:rPr>
          <w:rFonts w:ascii="Times New Roman" w:hAnsi="Times New Roman"/>
          <w:bCs/>
          <w:szCs w:val="20"/>
        </w:rPr>
        <w:t>Institutional reform of the Electricity Company of Guinea (EDG).</w:t>
      </w:r>
    </w:p>
    <w:p w14:paraId="293383C2" w14:textId="7ACF1185" w:rsidR="006A2844" w:rsidRPr="002130C2" w:rsidRDefault="006A2844" w:rsidP="006F63F6">
      <w:pPr>
        <w:pStyle w:val="ListParagraph"/>
        <w:numPr>
          <w:ilvl w:val="0"/>
          <w:numId w:val="55"/>
        </w:numPr>
        <w:tabs>
          <w:tab w:val="left" w:pos="2160"/>
        </w:tabs>
        <w:ind w:right="-630"/>
        <w:rPr>
          <w:rFonts w:ascii="Times New Roman" w:hAnsi="Times New Roman"/>
          <w:bCs/>
          <w:szCs w:val="20"/>
        </w:rPr>
      </w:pPr>
      <w:r w:rsidRPr="002130C2">
        <w:rPr>
          <w:rFonts w:ascii="Times New Roman" w:hAnsi="Times New Roman"/>
          <w:bCs/>
          <w:szCs w:val="20"/>
        </w:rPr>
        <w:t>Establish an institutional and organizational architecture to promote the use of renewable energies, the developments of biofuels and the access to energy services in rural areas.</w:t>
      </w:r>
    </w:p>
    <w:p w14:paraId="38527022" w14:textId="74E013FC" w:rsidR="006A2844" w:rsidRPr="002130C2" w:rsidRDefault="006A2844" w:rsidP="006F63F6">
      <w:pPr>
        <w:pStyle w:val="ListParagraph"/>
        <w:numPr>
          <w:ilvl w:val="0"/>
          <w:numId w:val="55"/>
        </w:numPr>
        <w:tabs>
          <w:tab w:val="left" w:pos="2160"/>
        </w:tabs>
        <w:ind w:right="-630"/>
        <w:rPr>
          <w:rFonts w:ascii="Times New Roman" w:hAnsi="Times New Roman"/>
          <w:bCs/>
          <w:szCs w:val="20"/>
        </w:rPr>
      </w:pPr>
      <w:r w:rsidRPr="002130C2">
        <w:rPr>
          <w:rFonts w:ascii="Times New Roman" w:hAnsi="Times New Roman"/>
          <w:bCs/>
          <w:szCs w:val="20"/>
        </w:rPr>
        <w:t>Develop an energy strategy in order to make energy available for the main urban areas.</w:t>
      </w:r>
    </w:p>
    <w:p w14:paraId="4DA4AD34" w14:textId="536BAC19" w:rsidR="006A2844" w:rsidRPr="002130C2" w:rsidRDefault="006A2844" w:rsidP="006F63F6">
      <w:pPr>
        <w:pStyle w:val="ListParagraph"/>
        <w:numPr>
          <w:ilvl w:val="0"/>
          <w:numId w:val="55"/>
        </w:numPr>
        <w:tabs>
          <w:tab w:val="left" w:pos="2160"/>
        </w:tabs>
        <w:ind w:right="-630"/>
        <w:rPr>
          <w:rFonts w:ascii="Times New Roman" w:hAnsi="Times New Roman"/>
          <w:bCs/>
          <w:szCs w:val="20"/>
        </w:rPr>
      </w:pPr>
      <w:r w:rsidRPr="002130C2">
        <w:rPr>
          <w:rFonts w:ascii="Times New Roman" w:hAnsi="Times New Roman"/>
          <w:bCs/>
          <w:szCs w:val="20"/>
        </w:rPr>
        <w:t>Private sector involvement in the production of decentralized and off-grid energy.</w:t>
      </w:r>
    </w:p>
    <w:p w14:paraId="41959076" w14:textId="64B6172B" w:rsidR="006A2844" w:rsidRPr="002130C2" w:rsidRDefault="006A2844" w:rsidP="006F63F6">
      <w:pPr>
        <w:pStyle w:val="ListParagraph"/>
        <w:numPr>
          <w:ilvl w:val="0"/>
          <w:numId w:val="55"/>
        </w:numPr>
        <w:tabs>
          <w:tab w:val="left" w:pos="2160"/>
        </w:tabs>
        <w:ind w:right="-630"/>
        <w:rPr>
          <w:rFonts w:ascii="Times New Roman" w:hAnsi="Times New Roman"/>
          <w:bCs/>
          <w:szCs w:val="20"/>
        </w:rPr>
      </w:pPr>
      <w:r w:rsidRPr="002130C2">
        <w:rPr>
          <w:rFonts w:ascii="Times New Roman" w:hAnsi="Times New Roman"/>
          <w:bCs/>
          <w:szCs w:val="20"/>
        </w:rPr>
        <w:t>Establish institutional measures to ensure consistency between energy development and the increasing demand of energy from households and industries (such as mining or processing industries).</w:t>
      </w:r>
    </w:p>
    <w:p w14:paraId="6DF5B02A" w14:textId="77777777" w:rsidR="003A3152" w:rsidRPr="002130C2" w:rsidRDefault="003A3152" w:rsidP="006A2844">
      <w:pPr>
        <w:tabs>
          <w:tab w:val="left" w:pos="2160"/>
        </w:tabs>
        <w:ind w:left="-450" w:right="-630"/>
        <w:rPr>
          <w:rFonts w:ascii="Times New Roman" w:hAnsi="Times New Roman"/>
          <w:bCs/>
          <w:szCs w:val="20"/>
        </w:rPr>
      </w:pPr>
    </w:p>
    <w:p w14:paraId="21D3E047" w14:textId="42759EC6" w:rsidR="006A2844" w:rsidRPr="002130C2" w:rsidRDefault="00465E9D" w:rsidP="006A2844">
      <w:pPr>
        <w:tabs>
          <w:tab w:val="left" w:pos="2160"/>
        </w:tabs>
        <w:ind w:left="-450" w:right="-630"/>
        <w:rPr>
          <w:rFonts w:ascii="Times New Roman" w:hAnsi="Times New Roman"/>
          <w:bCs/>
          <w:szCs w:val="20"/>
        </w:rPr>
      </w:pPr>
      <w:r w:rsidRPr="002130C2">
        <w:rPr>
          <w:rFonts w:ascii="Times New Roman" w:hAnsi="Times New Roman"/>
          <w:bCs/>
          <w:szCs w:val="20"/>
        </w:rPr>
        <w:t xml:space="preserve">The focus of the National Energy Policy was further elaborated in 2009 in a document entitled «Lettre de Politique de Développement du Secteur Energétique </w:t>
      </w:r>
      <w:r w:rsidR="006A2844" w:rsidRPr="002130C2">
        <w:rPr>
          <w:rFonts w:ascii="Times New Roman" w:hAnsi="Times New Roman"/>
          <w:bCs/>
          <w:szCs w:val="20"/>
        </w:rPr>
        <w:t>(LPDSE) » that was itself updated in May 2012 to incorporate elements of the “Sustainable Energy for All” initiative, in anticipation of its launch by the United Nations Secretary General in June 2012. The objectives of this initiative are “to ensure universal access to modern energy services”, “to double the global rate of improvement in energy efficiency” and to “double the share of renewable energy in the global energy mix”.</w:t>
      </w:r>
      <w:r w:rsidRPr="002130C2">
        <w:rPr>
          <w:rFonts w:ascii="Times New Roman" w:hAnsi="Times New Roman"/>
          <w:bCs/>
          <w:szCs w:val="20"/>
        </w:rPr>
        <w:t xml:space="preserve"> </w:t>
      </w:r>
    </w:p>
    <w:p w14:paraId="377AA8DF" w14:textId="77777777" w:rsidR="003A3152" w:rsidRPr="002130C2" w:rsidRDefault="003A3152" w:rsidP="006A2844">
      <w:pPr>
        <w:tabs>
          <w:tab w:val="left" w:pos="2160"/>
        </w:tabs>
        <w:ind w:left="-450" w:right="-630"/>
        <w:rPr>
          <w:rFonts w:ascii="Times New Roman" w:hAnsi="Times New Roman"/>
          <w:bCs/>
          <w:szCs w:val="20"/>
        </w:rPr>
      </w:pPr>
    </w:p>
    <w:p w14:paraId="584FBC5D" w14:textId="77777777" w:rsidR="006A2844" w:rsidRPr="002130C2" w:rsidRDefault="006A2844" w:rsidP="006A2844">
      <w:pPr>
        <w:tabs>
          <w:tab w:val="left" w:pos="2160"/>
        </w:tabs>
        <w:ind w:left="-450" w:right="-630"/>
        <w:rPr>
          <w:rFonts w:ascii="Times New Roman" w:hAnsi="Times New Roman"/>
          <w:bCs/>
          <w:szCs w:val="20"/>
        </w:rPr>
      </w:pPr>
      <w:r w:rsidRPr="002130C2">
        <w:rPr>
          <w:rFonts w:ascii="Times New Roman" w:hAnsi="Times New Roman"/>
          <w:bCs/>
          <w:szCs w:val="20"/>
        </w:rPr>
        <w:t xml:space="preserve">Strong support for renewable energy is an integral part of the country’s energy strategy aimed at enabling the country to diversify and secure its energy supply. In fact, the implementation strategy for LPDSE presents a vision for a 20-year development of the sector, focusing on energy supply and demand and includes energy efficiency as well as renewable energy development. </w:t>
      </w:r>
    </w:p>
    <w:p w14:paraId="1085C0E9" w14:textId="77777777" w:rsidR="003A3152" w:rsidRPr="002130C2" w:rsidRDefault="003A3152" w:rsidP="006A2844">
      <w:pPr>
        <w:tabs>
          <w:tab w:val="left" w:pos="2160"/>
        </w:tabs>
        <w:ind w:left="-450" w:right="-630"/>
        <w:rPr>
          <w:rFonts w:ascii="Times New Roman" w:hAnsi="Times New Roman"/>
          <w:bCs/>
          <w:szCs w:val="20"/>
        </w:rPr>
      </w:pPr>
    </w:p>
    <w:p w14:paraId="05FA1AF3" w14:textId="77777777" w:rsidR="006A2844" w:rsidRPr="002130C2" w:rsidRDefault="006A2844" w:rsidP="006A2844">
      <w:pPr>
        <w:tabs>
          <w:tab w:val="left" w:pos="2160"/>
        </w:tabs>
        <w:ind w:left="-450" w:right="-630"/>
        <w:rPr>
          <w:rFonts w:ascii="Times New Roman" w:hAnsi="Times New Roman"/>
          <w:bCs/>
          <w:szCs w:val="20"/>
        </w:rPr>
      </w:pPr>
      <w:r w:rsidRPr="002130C2">
        <w:rPr>
          <w:rFonts w:ascii="Times New Roman" w:hAnsi="Times New Roman"/>
          <w:bCs/>
          <w:szCs w:val="20"/>
        </w:rPr>
        <w:t>The Strategy to Reduce Poverty Document (Le Document de Stratégie de Réduction de la Pauvreté (DSRP III) 2012-2015 builds upon DRSP I and DRSP II to strengthen democracy, macro-economic stability, human development and management of the environment. In order to meet the country’s energy needs from biomass and renewable energy, DSRP III articulates the importance “to focus on interventions related to the rational use of forestry resources and a continuation of the improved cook stoves programme, promotion of renewable energy (biogas, solar). Implementation of rural electrification will be conducted through dissemination of the successfully-tested decentralized model”.</w:t>
      </w:r>
    </w:p>
    <w:p w14:paraId="52914126" w14:textId="77777777" w:rsidR="00B50924" w:rsidRPr="002130C2" w:rsidRDefault="00B50924" w:rsidP="006A2844">
      <w:pPr>
        <w:tabs>
          <w:tab w:val="left" w:pos="2160"/>
        </w:tabs>
        <w:ind w:left="-450" w:right="-630"/>
        <w:rPr>
          <w:rFonts w:ascii="Times New Roman" w:hAnsi="Times New Roman"/>
          <w:bCs/>
          <w:szCs w:val="20"/>
        </w:rPr>
      </w:pPr>
    </w:p>
    <w:p w14:paraId="66E8839D" w14:textId="389A4238" w:rsidR="006A2844" w:rsidRPr="002130C2" w:rsidRDefault="006A2844" w:rsidP="006A2844">
      <w:pPr>
        <w:tabs>
          <w:tab w:val="left" w:pos="2160"/>
        </w:tabs>
        <w:ind w:left="-450" w:right="-630"/>
        <w:rPr>
          <w:rFonts w:ascii="Times New Roman" w:hAnsi="Times New Roman"/>
          <w:bCs/>
          <w:szCs w:val="20"/>
        </w:rPr>
      </w:pPr>
      <w:r w:rsidRPr="002130C2">
        <w:rPr>
          <w:rFonts w:ascii="Times New Roman" w:hAnsi="Times New Roman"/>
          <w:bCs/>
          <w:szCs w:val="20"/>
        </w:rPr>
        <w:t>In addition, with the support of the AfDB (African Development Bank), Guinea conducted a Nationally Appropriate Mitigation Actions (NAMA) formulation exercise that culminated in the NAMA report being published in July 2012. The report highlights sectors where Climate Change Mitigation is possible, Mitigation scenarios and provides a list of implementable projects with high mitigation potential.  The NAMA formulation exercise focused on the following 6 sectors: Energy, Agriculture, Forestry (LUCF and REDD), Industrial Processes, Waste and Transport. Among others, NAMA recommends formulation and implementation of renewable energy development strategies and sound waste management practices in agricultural development through production and utilisation of biogas and the resulting slurry.</w:t>
      </w:r>
    </w:p>
    <w:p w14:paraId="53B71257" w14:textId="77777777" w:rsidR="00624983" w:rsidRPr="002130C2" w:rsidRDefault="006A2844" w:rsidP="006A2844">
      <w:pPr>
        <w:tabs>
          <w:tab w:val="left" w:pos="2160"/>
        </w:tabs>
        <w:ind w:left="-450" w:right="-630"/>
        <w:rPr>
          <w:rFonts w:ascii="Times New Roman" w:hAnsi="Times New Roman"/>
          <w:bCs/>
          <w:szCs w:val="20"/>
        </w:rPr>
      </w:pPr>
      <w:r w:rsidRPr="002130C2">
        <w:rPr>
          <w:rFonts w:ascii="Times New Roman" w:hAnsi="Times New Roman"/>
          <w:bCs/>
          <w:szCs w:val="20"/>
        </w:rPr>
        <w:t>With regard to GHG emissions, the First (Initial) National Communication to UNFCCC prepared in August 2002 (the Second National Communication is still under development) indicated that the energy sector was the one producing the main emission of greenhouse gases in the country, i.e. 11.24 million tCO</w:t>
      </w:r>
      <w:r w:rsidRPr="002130C2">
        <w:rPr>
          <w:rFonts w:ascii="Times New Roman" w:hAnsi="Times New Roman"/>
          <w:bCs/>
          <w:szCs w:val="20"/>
          <w:vertAlign w:val="subscript"/>
        </w:rPr>
        <w:t>2</w:t>
      </w:r>
      <w:r w:rsidRPr="002130C2">
        <w:rPr>
          <w:rFonts w:ascii="Times New Roman" w:hAnsi="Times New Roman"/>
          <w:bCs/>
          <w:szCs w:val="20"/>
        </w:rPr>
        <w:t xml:space="preserve"> in 1994, with the total for the country being 14.27 million tCO</w:t>
      </w:r>
      <w:r w:rsidRPr="002130C2">
        <w:rPr>
          <w:rFonts w:ascii="Times New Roman" w:hAnsi="Times New Roman"/>
          <w:bCs/>
          <w:szCs w:val="20"/>
          <w:vertAlign w:val="subscript"/>
        </w:rPr>
        <w:t>2</w:t>
      </w:r>
      <w:r w:rsidRPr="002130C2">
        <w:rPr>
          <w:rFonts w:ascii="Times New Roman" w:hAnsi="Times New Roman"/>
          <w:bCs/>
          <w:szCs w:val="20"/>
        </w:rPr>
        <w:t>. However, the absorption capacity of the country in the same year was 17.60 million tCO</w:t>
      </w:r>
      <w:r w:rsidRPr="002130C2">
        <w:rPr>
          <w:rFonts w:ascii="Times New Roman" w:hAnsi="Times New Roman"/>
          <w:bCs/>
          <w:szCs w:val="20"/>
          <w:vertAlign w:val="subscript"/>
        </w:rPr>
        <w:t>2</w:t>
      </w:r>
      <w:r w:rsidRPr="002130C2">
        <w:rPr>
          <w:rFonts w:ascii="Times New Roman" w:hAnsi="Times New Roman"/>
          <w:bCs/>
          <w:szCs w:val="20"/>
        </w:rPr>
        <w:t>, making it a net absorber of greenhouse gas. In the absence of mitigation meas</w:t>
      </w:r>
      <w:r w:rsidR="00624983" w:rsidRPr="002130C2">
        <w:rPr>
          <w:rFonts w:ascii="Times New Roman" w:hAnsi="Times New Roman"/>
          <w:bCs/>
          <w:szCs w:val="20"/>
        </w:rPr>
        <w:t>ures and with the increase in</w:t>
      </w:r>
      <w:r w:rsidRPr="002130C2">
        <w:rPr>
          <w:rFonts w:ascii="Times New Roman" w:hAnsi="Times New Roman"/>
          <w:bCs/>
          <w:szCs w:val="20"/>
        </w:rPr>
        <w:t xml:space="preserve"> deforestation due to fuelwood consumption for cooking, it is natural that the absorption capacity of the forests will decrease further over the coming years; however, no forecast has yet been made for these years. Hence, use of biogas for cooking and lighting at the household level and for hot water/electricity generation at the commercial</w:t>
      </w:r>
      <w:r w:rsidR="00624983" w:rsidRPr="002130C2">
        <w:rPr>
          <w:rFonts w:ascii="Times New Roman" w:hAnsi="Times New Roman"/>
          <w:bCs/>
          <w:szCs w:val="20"/>
        </w:rPr>
        <w:t>/industrial</w:t>
      </w:r>
      <w:r w:rsidRPr="002130C2">
        <w:rPr>
          <w:rFonts w:ascii="Times New Roman" w:hAnsi="Times New Roman"/>
          <w:bCs/>
          <w:szCs w:val="20"/>
        </w:rPr>
        <w:t xml:space="preserve"> level, either for self-use or for supplying the grid in the case of electricity, is one of the options in a basket of measures that the Government wants to pursue to reverse the increasing trend in GHG emissions related to the household/commercial</w:t>
      </w:r>
      <w:r w:rsidR="00624983" w:rsidRPr="002130C2">
        <w:rPr>
          <w:rFonts w:ascii="Times New Roman" w:hAnsi="Times New Roman"/>
          <w:bCs/>
          <w:szCs w:val="20"/>
        </w:rPr>
        <w:t>/industrial</w:t>
      </w:r>
      <w:r w:rsidRPr="002130C2">
        <w:rPr>
          <w:rFonts w:ascii="Times New Roman" w:hAnsi="Times New Roman"/>
          <w:bCs/>
          <w:szCs w:val="20"/>
        </w:rPr>
        <w:t xml:space="preserve"> energy sector. In fact, the First National Communication proposed the following three major mitigation measures to reduce GHG emissions in the energy sector: Utilization of solar PV for lighting, Promotion of biogas in rural areas and Promotion of LPG in urban areas.</w:t>
      </w:r>
    </w:p>
    <w:p w14:paraId="4762842A" w14:textId="77777777" w:rsidR="00B50924" w:rsidRPr="002130C2" w:rsidRDefault="00B50924" w:rsidP="006A2844">
      <w:pPr>
        <w:tabs>
          <w:tab w:val="left" w:pos="2160"/>
        </w:tabs>
        <w:ind w:left="-450" w:right="-630"/>
        <w:rPr>
          <w:rFonts w:ascii="Times New Roman" w:hAnsi="Times New Roman"/>
          <w:bCs/>
          <w:szCs w:val="20"/>
        </w:rPr>
      </w:pPr>
    </w:p>
    <w:p w14:paraId="6A3711C7" w14:textId="06038768" w:rsidR="00976FE5" w:rsidRPr="002130C2" w:rsidRDefault="00B86D23" w:rsidP="004D3E36">
      <w:pPr>
        <w:tabs>
          <w:tab w:val="left" w:pos="2160"/>
        </w:tabs>
        <w:ind w:left="-450" w:right="-630"/>
        <w:rPr>
          <w:rFonts w:ascii="Times New Roman" w:hAnsi="Times New Roman"/>
          <w:bCs/>
          <w:szCs w:val="20"/>
        </w:rPr>
      </w:pPr>
      <w:r w:rsidRPr="002130C2">
        <w:rPr>
          <w:rFonts w:ascii="Times New Roman" w:hAnsi="Times New Roman"/>
          <w:bCs/>
          <w:szCs w:val="20"/>
        </w:rPr>
        <w:t>Finally, Guinea, as a member of ECOWAS (Economic Community of West African States), subscribes to the January 2006 White Paper for a Regional Energy Policy (adopted by the Heads of States and Governments of the 15 ECOWAS member states) geared towards increasing access to energy services for populations in rural and peri</w:t>
      </w:r>
      <w:r w:rsidRPr="002130C2">
        <w:rPr>
          <w:rFonts w:ascii="Cambria Math" w:hAnsi="Cambria Math" w:cs="Cambria Math"/>
          <w:bCs/>
          <w:szCs w:val="20"/>
        </w:rPr>
        <w:t>‐</w:t>
      </w:r>
      <w:r w:rsidRPr="002130C2">
        <w:rPr>
          <w:rFonts w:ascii="Times New Roman" w:hAnsi="Times New Roman"/>
          <w:bCs/>
          <w:szCs w:val="20"/>
        </w:rPr>
        <w:t>urban areas for poverty reduction, on the understanding that its implementation would lead to an acceleration of the development process towards achievement of the MDGs. In this connection, the ECOWAS Renewable Energy Policy (EREP) formulated in October 2012 (final draft) proposes, among others, the implementation of biogas plants to “promote an efficient use of domestic energy (fuel wood as well as gas (biogas) and kerosene)” and “to power (electricity) mini-grids” under PRONIASE (Programme National Intégré d’Accès aux Services Energétiques Modernes) that would have directly covered 3.8 million inhabitants, i.e. 36% of the total population, divided between rural and peri-urban areas. Under Component 3 of PRONIASE dealing with fuels for household use and energy efficiency, UNDP developed 3 sub-programmes, viz: (i) Study on the bioenergy potential of Guinea; (ii) National strategy for the development of biofuels in Guinea: and (iii) National programme for household biogas in Guinea. However, PRONIASE never came off the ground due to its inability to develop partnerships and mobilise resources.</w:t>
      </w:r>
    </w:p>
    <w:p w14:paraId="506E4379" w14:textId="77777777" w:rsidR="00B86D23" w:rsidRPr="002130C2" w:rsidRDefault="00B86D23" w:rsidP="004D3E36">
      <w:pPr>
        <w:tabs>
          <w:tab w:val="left" w:pos="2160"/>
        </w:tabs>
        <w:ind w:left="-450" w:right="-630"/>
        <w:rPr>
          <w:rFonts w:ascii="Times New Roman" w:hAnsi="Times New Roman"/>
          <w:bCs/>
          <w:szCs w:val="20"/>
        </w:rPr>
      </w:pPr>
    </w:p>
    <w:p w14:paraId="1EC54427" w14:textId="574AD1E6" w:rsidR="00D42237" w:rsidRPr="002130C2" w:rsidRDefault="0089413A" w:rsidP="004D3E36">
      <w:pPr>
        <w:pStyle w:val="Heading2"/>
        <w:ind w:left="-450"/>
        <w:rPr>
          <w:i w:val="0"/>
        </w:rPr>
      </w:pPr>
      <w:bookmarkStart w:id="20" w:name="_Toc262924486"/>
      <w:bookmarkStart w:id="21" w:name="_Toc418144243"/>
      <w:r w:rsidRPr="002130C2">
        <w:rPr>
          <w:i w:val="0"/>
        </w:rPr>
        <w:t>Design principles and strategic considerations</w:t>
      </w:r>
      <w:bookmarkEnd w:id="20"/>
      <w:bookmarkEnd w:id="21"/>
    </w:p>
    <w:p w14:paraId="3AD133ED" w14:textId="77777777" w:rsidR="00B86D23" w:rsidRPr="002130C2" w:rsidRDefault="00B86D23" w:rsidP="00B86D23">
      <w:pPr>
        <w:spacing w:after="0"/>
      </w:pPr>
    </w:p>
    <w:p w14:paraId="5D6E1D67" w14:textId="4D710328" w:rsidR="008C0F17" w:rsidRPr="002130C2" w:rsidRDefault="00BC3483" w:rsidP="004D3E36">
      <w:pPr>
        <w:pStyle w:val="ListParagraph"/>
        <w:ind w:left="-450" w:right="-630"/>
        <w:rPr>
          <w:rFonts w:ascii="Times New Roman" w:eastAsia="Calibri" w:hAnsi="Times New Roman"/>
          <w:szCs w:val="22"/>
        </w:rPr>
      </w:pPr>
      <w:r w:rsidRPr="002130C2">
        <w:rPr>
          <w:rFonts w:ascii="Times New Roman" w:hAnsi="Times New Roman"/>
          <w:bCs/>
          <w:szCs w:val="22"/>
        </w:rPr>
        <w:t xml:space="preserve">The project will introduce a novel approach through enabling the private sector (and that includes private individual households) to drive the initiative to develop and install biogas digesters in the country; the crucial role of the Government will be to create the appropriate environment for this private sector-driven modality to successfully move forward. </w:t>
      </w:r>
      <w:r w:rsidR="00E30E30" w:rsidRPr="002130C2">
        <w:rPr>
          <w:rFonts w:ascii="Times New Roman" w:hAnsi="Times New Roman"/>
          <w:bCs/>
          <w:szCs w:val="22"/>
        </w:rPr>
        <w:t xml:space="preserve">In line with GEF requirements, “the emphasis will be upon developing policies and regulatory frameworks that provide limited incremental support to strategically important investments”, such as investment </w:t>
      </w:r>
      <w:r w:rsidRPr="002130C2">
        <w:rPr>
          <w:rFonts w:ascii="Times New Roman" w:hAnsi="Times New Roman"/>
          <w:bCs/>
          <w:szCs w:val="22"/>
        </w:rPr>
        <w:t>aimed at reducing deforestation related to high fuelwood consumption, ma</w:t>
      </w:r>
      <w:r w:rsidR="00E30E30" w:rsidRPr="002130C2">
        <w:rPr>
          <w:rFonts w:ascii="Times New Roman" w:hAnsi="Times New Roman"/>
          <w:bCs/>
          <w:szCs w:val="22"/>
        </w:rPr>
        <w:t>in</w:t>
      </w:r>
      <w:r w:rsidRPr="002130C2">
        <w:rPr>
          <w:rFonts w:ascii="Times New Roman" w:hAnsi="Times New Roman"/>
          <w:bCs/>
          <w:szCs w:val="22"/>
        </w:rPr>
        <w:t xml:space="preserve">ly for cooking, by promoting biogas utilisation, thus </w:t>
      </w:r>
      <w:r w:rsidR="00E30E30" w:rsidRPr="002130C2">
        <w:rPr>
          <w:rFonts w:ascii="Times New Roman" w:hAnsi="Times New Roman"/>
          <w:bCs/>
          <w:szCs w:val="22"/>
        </w:rPr>
        <w:t xml:space="preserve">allowing the country to </w:t>
      </w:r>
      <w:r w:rsidRPr="002130C2">
        <w:rPr>
          <w:rFonts w:ascii="Times New Roman" w:hAnsi="Times New Roman"/>
          <w:bCs/>
          <w:szCs w:val="22"/>
        </w:rPr>
        <w:t xml:space="preserve">provide modern energy services to the bulk of its population in </w:t>
      </w:r>
      <w:r w:rsidR="00E30E30" w:rsidRPr="002130C2">
        <w:rPr>
          <w:rFonts w:ascii="Times New Roman" w:hAnsi="Times New Roman"/>
          <w:bCs/>
          <w:szCs w:val="22"/>
        </w:rPr>
        <w:t xml:space="preserve">an environmentally and climate-friendly way. Further, the “host country willingness to adopt favourable policies and to follow through on the initiatives” was demonstrated by the Government </w:t>
      </w:r>
      <w:r w:rsidR="00E30E30" w:rsidRPr="002130C2">
        <w:rPr>
          <w:rFonts w:ascii="Times New Roman" w:hAnsi="Times New Roman"/>
          <w:szCs w:val="22"/>
        </w:rPr>
        <w:t>through the</w:t>
      </w:r>
      <w:r w:rsidR="00B92BFF" w:rsidRPr="002130C2">
        <w:rPr>
          <w:rFonts w:ascii="Times New Roman" w:hAnsi="Times New Roman"/>
          <w:szCs w:val="22"/>
        </w:rPr>
        <w:t xml:space="preserve"> </w:t>
      </w:r>
      <w:r w:rsidR="00164AF1" w:rsidRPr="002130C2">
        <w:rPr>
          <w:rFonts w:ascii="Times New Roman" w:hAnsi="Times New Roman"/>
          <w:szCs w:val="22"/>
        </w:rPr>
        <w:t>approval of the National Energy Policy in 2007 and successively updated in 2009 and 2012 to, among others, “Establish an institutional and organizational architecture to promote the use of renewable energies, the developments of biofuels and the access to energy services in rural areas”.</w:t>
      </w:r>
      <w:r w:rsidR="0078548F" w:rsidRPr="002130C2">
        <w:rPr>
          <w:rFonts w:ascii="Times New Roman" w:hAnsi="Times New Roman"/>
          <w:szCs w:val="22"/>
        </w:rPr>
        <w:t xml:space="preserve"> </w:t>
      </w:r>
      <w:r w:rsidR="00B92BFF" w:rsidRPr="002130C2">
        <w:rPr>
          <w:rFonts w:ascii="Times New Roman" w:hAnsi="Times New Roman"/>
          <w:szCs w:val="22"/>
        </w:rPr>
        <w:t xml:space="preserve"> Thus, t</w:t>
      </w:r>
      <w:r w:rsidR="00E30E30" w:rsidRPr="002130C2">
        <w:rPr>
          <w:rFonts w:ascii="Times New Roman" w:hAnsi="Times New Roman"/>
          <w:bCs/>
          <w:szCs w:val="22"/>
        </w:rPr>
        <w:t xml:space="preserve">he project will assist the Government to realize the objectives of the </w:t>
      </w:r>
      <w:r w:rsidR="00164AF1" w:rsidRPr="002130C2">
        <w:rPr>
          <w:rFonts w:ascii="Times New Roman" w:hAnsi="Times New Roman"/>
          <w:bCs/>
          <w:szCs w:val="22"/>
        </w:rPr>
        <w:t>National Energy Policy</w:t>
      </w:r>
      <w:r w:rsidR="0078548F" w:rsidRPr="002130C2">
        <w:rPr>
          <w:rFonts w:ascii="Times New Roman" w:hAnsi="Times New Roman"/>
          <w:bCs/>
          <w:szCs w:val="22"/>
        </w:rPr>
        <w:t xml:space="preserve"> through the </w:t>
      </w:r>
      <w:r w:rsidR="00E30E30" w:rsidRPr="002130C2">
        <w:rPr>
          <w:rFonts w:ascii="Times New Roman" w:hAnsi="Times New Roman"/>
          <w:bCs/>
          <w:szCs w:val="22"/>
        </w:rPr>
        <w:t>design and adopt</w:t>
      </w:r>
      <w:r w:rsidR="0078548F" w:rsidRPr="002130C2">
        <w:rPr>
          <w:rFonts w:ascii="Times New Roman" w:hAnsi="Times New Roman"/>
          <w:bCs/>
          <w:szCs w:val="22"/>
        </w:rPr>
        <w:t>ion of policies/</w:t>
      </w:r>
      <w:r w:rsidR="00E30E30" w:rsidRPr="002130C2">
        <w:rPr>
          <w:rFonts w:ascii="Times New Roman" w:hAnsi="Times New Roman"/>
          <w:bCs/>
          <w:szCs w:val="22"/>
        </w:rPr>
        <w:t xml:space="preserve">regulations and </w:t>
      </w:r>
      <w:r w:rsidR="0078548F" w:rsidRPr="002130C2">
        <w:rPr>
          <w:rFonts w:ascii="Times New Roman" w:hAnsi="Times New Roman"/>
          <w:bCs/>
          <w:szCs w:val="22"/>
        </w:rPr>
        <w:t>the provision financial incentives</w:t>
      </w:r>
      <w:r w:rsidR="001E2014" w:rsidRPr="002130C2">
        <w:rPr>
          <w:rFonts w:ascii="Times New Roman" w:hAnsi="Times New Roman"/>
          <w:bCs/>
          <w:szCs w:val="22"/>
        </w:rPr>
        <w:t xml:space="preserve"> aimed at promoting</w:t>
      </w:r>
      <w:r w:rsidR="00E30E30" w:rsidRPr="002130C2">
        <w:rPr>
          <w:rFonts w:ascii="Times New Roman" w:hAnsi="Times New Roman"/>
          <w:bCs/>
          <w:szCs w:val="22"/>
        </w:rPr>
        <w:t xml:space="preserve"> </w:t>
      </w:r>
      <w:r w:rsidR="00164AF1" w:rsidRPr="002130C2">
        <w:rPr>
          <w:rFonts w:ascii="Times New Roman" w:hAnsi="Times New Roman"/>
          <w:szCs w:val="22"/>
        </w:rPr>
        <w:t>biogas utilisation in the country.</w:t>
      </w:r>
    </w:p>
    <w:p w14:paraId="23871673" w14:textId="77777777" w:rsidR="00080262" w:rsidRPr="002130C2" w:rsidRDefault="00080262" w:rsidP="008929AA">
      <w:pPr>
        <w:autoSpaceDE w:val="0"/>
        <w:autoSpaceDN w:val="0"/>
        <w:adjustRightInd w:val="0"/>
        <w:spacing w:after="0"/>
        <w:ind w:left="-450" w:right="-630"/>
        <w:rPr>
          <w:rFonts w:ascii="Times New Roman" w:eastAsia="Calibri" w:hAnsi="Times New Roman"/>
          <w:szCs w:val="22"/>
        </w:rPr>
      </w:pPr>
    </w:p>
    <w:p w14:paraId="646AE42A" w14:textId="77777777" w:rsidR="00E30E30" w:rsidRPr="002130C2" w:rsidRDefault="00E30E30" w:rsidP="004D3E36">
      <w:pPr>
        <w:pStyle w:val="Heading2"/>
        <w:ind w:left="-450"/>
        <w:rPr>
          <w:i w:val="0"/>
        </w:rPr>
      </w:pPr>
      <w:bookmarkStart w:id="22" w:name="_Toc262924487"/>
      <w:bookmarkStart w:id="23" w:name="_Toc418144244"/>
      <w:r w:rsidRPr="002130C2">
        <w:rPr>
          <w:i w:val="0"/>
        </w:rPr>
        <w:t>Project objective, outcomes and outputs/activities</w:t>
      </w:r>
      <w:bookmarkEnd w:id="22"/>
      <w:bookmarkEnd w:id="23"/>
    </w:p>
    <w:p w14:paraId="20D7B9DC" w14:textId="77777777" w:rsidR="00323E56" w:rsidRPr="002130C2" w:rsidRDefault="00323E56" w:rsidP="00323E56"/>
    <w:p w14:paraId="5C7106DC" w14:textId="7207FA4B" w:rsidR="00126E19" w:rsidRPr="002130C2" w:rsidRDefault="00306D60" w:rsidP="004D3E36">
      <w:pPr>
        <w:autoSpaceDE w:val="0"/>
        <w:autoSpaceDN w:val="0"/>
        <w:adjustRightInd w:val="0"/>
        <w:spacing w:after="0"/>
        <w:ind w:left="-450" w:right="-630"/>
        <w:rPr>
          <w:rFonts w:ascii="Times New Roman" w:eastAsia="Calibri" w:hAnsi="Times New Roman"/>
          <w:szCs w:val="22"/>
        </w:rPr>
      </w:pPr>
      <w:r w:rsidRPr="002130C2">
        <w:rPr>
          <w:rFonts w:ascii="Times New Roman" w:eastAsia="Calibri" w:hAnsi="Times New Roman"/>
          <w:szCs w:val="22"/>
        </w:rPr>
        <w:t xml:space="preserve">The objective of the project is to contribute towards the reduction in the growth of GHG emissions from the household energy use sector. It will establish a functioning and effective market for the widespread commercialisation and utilisation of biogas technology in Guinea and it proposes to achieve this through the development of 3 distinct, but interconnected, markets, viz. household (family-sized) digesters, commercial/industrial digesters and capacity development to address the domestic market for digester manufacture and installation. </w:t>
      </w:r>
      <w:r w:rsidR="00363E15" w:rsidRPr="002130C2">
        <w:rPr>
          <w:rFonts w:ascii="Times New Roman" w:eastAsia="Calibri" w:hAnsi="Times New Roman"/>
          <w:szCs w:val="22"/>
        </w:rPr>
        <w:t xml:space="preserve">The focus of the project is on </w:t>
      </w:r>
      <w:r w:rsidRPr="002130C2">
        <w:rPr>
          <w:rFonts w:ascii="Times New Roman" w:eastAsia="Calibri" w:hAnsi="Times New Roman"/>
          <w:szCs w:val="22"/>
        </w:rPr>
        <w:t>biogas</w:t>
      </w:r>
      <w:r w:rsidR="00363E15" w:rsidRPr="002130C2">
        <w:rPr>
          <w:rFonts w:ascii="Times New Roman" w:eastAsia="Calibri" w:hAnsi="Times New Roman"/>
          <w:szCs w:val="22"/>
        </w:rPr>
        <w:t xml:space="preserve"> development to substitute for </w:t>
      </w:r>
      <w:r w:rsidRPr="002130C2">
        <w:rPr>
          <w:rFonts w:ascii="Times New Roman" w:eastAsia="Calibri" w:hAnsi="Times New Roman"/>
          <w:szCs w:val="22"/>
        </w:rPr>
        <w:t xml:space="preserve">fuelwood utilised for cooking/lighting to meet the needs of </w:t>
      </w:r>
      <w:r w:rsidR="00A67194" w:rsidRPr="002130C2">
        <w:rPr>
          <w:rFonts w:ascii="Times New Roman" w:eastAsia="Calibri" w:hAnsi="Times New Roman"/>
          <w:szCs w:val="22"/>
        </w:rPr>
        <w:t>100</w:t>
      </w:r>
      <w:r w:rsidR="00363E15" w:rsidRPr="002130C2">
        <w:rPr>
          <w:rFonts w:ascii="Times New Roman" w:eastAsia="Calibri" w:hAnsi="Times New Roman"/>
          <w:szCs w:val="22"/>
        </w:rPr>
        <w:t xml:space="preserve">% of the </w:t>
      </w:r>
      <w:r w:rsidR="00A67194" w:rsidRPr="002130C2">
        <w:rPr>
          <w:rFonts w:ascii="Times New Roman" w:eastAsia="Calibri" w:hAnsi="Times New Roman"/>
          <w:szCs w:val="22"/>
        </w:rPr>
        <w:t xml:space="preserve">rural and 20% of urban households that have no access to modern energy services, relying on biomass for their cooking/lighting needs. </w:t>
      </w:r>
    </w:p>
    <w:p w14:paraId="504A8107" w14:textId="77777777" w:rsidR="00B50924" w:rsidRPr="002130C2" w:rsidRDefault="00B50924" w:rsidP="004D3E36">
      <w:pPr>
        <w:autoSpaceDE w:val="0"/>
        <w:autoSpaceDN w:val="0"/>
        <w:adjustRightInd w:val="0"/>
        <w:spacing w:after="0"/>
        <w:ind w:left="-450" w:right="-630"/>
        <w:rPr>
          <w:rFonts w:ascii="Times New Roman" w:eastAsia="Calibri" w:hAnsi="Times New Roman"/>
          <w:szCs w:val="22"/>
        </w:rPr>
      </w:pPr>
    </w:p>
    <w:p w14:paraId="0C4D399E" w14:textId="0E8483AB" w:rsidR="00363E15" w:rsidRPr="002130C2" w:rsidRDefault="00A67194" w:rsidP="004D3E36">
      <w:pPr>
        <w:autoSpaceDE w:val="0"/>
        <w:autoSpaceDN w:val="0"/>
        <w:adjustRightInd w:val="0"/>
        <w:spacing w:after="0"/>
        <w:ind w:left="-450" w:right="-630"/>
        <w:rPr>
          <w:rFonts w:ascii="Times New Roman" w:eastAsia="Calibri" w:hAnsi="Times New Roman"/>
          <w:szCs w:val="22"/>
        </w:rPr>
      </w:pPr>
      <w:r w:rsidRPr="002130C2">
        <w:rPr>
          <w:rFonts w:ascii="Times New Roman" w:eastAsia="Calibri" w:hAnsi="Times New Roman"/>
          <w:szCs w:val="22"/>
        </w:rPr>
        <w:t xml:space="preserve">The project will also establish a Financial Support Mechanism (FSM) with the Government’s Agency for Microfinance to support households/private investors with an investment grant aimed at jump-starting the market for biogas technology. </w:t>
      </w:r>
      <w:r w:rsidR="00363E15" w:rsidRPr="002130C2">
        <w:rPr>
          <w:rFonts w:ascii="Times New Roman" w:eastAsia="Calibri" w:hAnsi="Times New Roman"/>
          <w:szCs w:val="22"/>
        </w:rPr>
        <w:t>Disbursements</w:t>
      </w:r>
      <w:r w:rsidR="00323E56" w:rsidRPr="002130C2">
        <w:rPr>
          <w:rFonts w:ascii="Times New Roman" w:eastAsia="Calibri" w:hAnsi="Times New Roman"/>
          <w:szCs w:val="22"/>
        </w:rPr>
        <w:t xml:space="preserve"> from the FSM will be made according to a set of</w:t>
      </w:r>
      <w:r w:rsidR="00363E15" w:rsidRPr="002130C2">
        <w:rPr>
          <w:rFonts w:ascii="Times New Roman" w:eastAsia="Calibri" w:hAnsi="Times New Roman"/>
          <w:szCs w:val="22"/>
        </w:rPr>
        <w:t xml:space="preserve"> criteria </w:t>
      </w:r>
      <w:r w:rsidR="00323E56" w:rsidRPr="002130C2">
        <w:rPr>
          <w:rFonts w:ascii="Times New Roman" w:eastAsia="Calibri" w:hAnsi="Times New Roman"/>
          <w:szCs w:val="22"/>
        </w:rPr>
        <w:t xml:space="preserve">to be </w:t>
      </w:r>
      <w:r w:rsidR="00363E15" w:rsidRPr="002130C2">
        <w:rPr>
          <w:rFonts w:ascii="Times New Roman" w:eastAsia="Calibri" w:hAnsi="Times New Roman"/>
          <w:szCs w:val="22"/>
        </w:rPr>
        <w:t xml:space="preserve">developed during project implementation. </w:t>
      </w:r>
    </w:p>
    <w:p w14:paraId="62E6B66C" w14:textId="77777777" w:rsidR="00B50924" w:rsidRPr="002130C2" w:rsidRDefault="00B50924" w:rsidP="004D3E36">
      <w:pPr>
        <w:autoSpaceDE w:val="0"/>
        <w:autoSpaceDN w:val="0"/>
        <w:adjustRightInd w:val="0"/>
        <w:spacing w:after="0"/>
        <w:ind w:left="-450" w:right="-630"/>
        <w:rPr>
          <w:rFonts w:ascii="Times New Roman" w:eastAsia="Calibri" w:hAnsi="Times New Roman"/>
          <w:szCs w:val="22"/>
        </w:rPr>
      </w:pPr>
    </w:p>
    <w:p w14:paraId="09A82B88" w14:textId="52543F62" w:rsidR="00363E15" w:rsidRPr="002130C2" w:rsidRDefault="00323E56" w:rsidP="004D3E36">
      <w:pPr>
        <w:autoSpaceDE w:val="0"/>
        <w:autoSpaceDN w:val="0"/>
        <w:adjustRightInd w:val="0"/>
        <w:spacing w:after="0"/>
        <w:ind w:left="-450" w:right="-630"/>
        <w:rPr>
          <w:rFonts w:ascii="Times New Roman" w:eastAsia="Calibri" w:hAnsi="Times New Roman"/>
          <w:szCs w:val="22"/>
        </w:rPr>
      </w:pPr>
      <w:r w:rsidRPr="002130C2">
        <w:rPr>
          <w:rFonts w:ascii="Times New Roman" w:eastAsia="Calibri" w:hAnsi="Times New Roman"/>
          <w:szCs w:val="22"/>
        </w:rPr>
        <w:t xml:space="preserve">The Ministry of Environment, Water and Forests (MEWF), which is the central body responsible, among others, for the design, formulation, and implementation of the Government’s policy regarding environmental protection, rational </w:t>
      </w:r>
      <w:r w:rsidRPr="002130C2">
        <w:rPr>
          <w:rFonts w:ascii="Times New Roman" w:eastAsia="Calibri" w:hAnsi="Times New Roman"/>
          <w:szCs w:val="22"/>
        </w:rPr>
        <w:lastRenderedPageBreak/>
        <w:t>management of natural resources and improvement of the quality of life, all within the context of sustainable development, will be entrusted with implementation of the present project. In doing this, it will be supported by its National Directorate for the Environment and Bureau for Strategy and Development and</w:t>
      </w:r>
      <w:r w:rsidR="00363E15" w:rsidRPr="002130C2">
        <w:rPr>
          <w:rFonts w:ascii="Times New Roman" w:eastAsia="Calibri" w:hAnsi="Times New Roman"/>
          <w:szCs w:val="22"/>
        </w:rPr>
        <w:t xml:space="preserve"> will work very closely with </w:t>
      </w:r>
      <w:r w:rsidRPr="002130C2">
        <w:rPr>
          <w:rFonts w:ascii="Times New Roman" w:eastAsia="Calibri" w:hAnsi="Times New Roman"/>
          <w:szCs w:val="22"/>
        </w:rPr>
        <w:t>the Ministry of Energy and Hydraulics, the Ministry of Agriculture, the Ministry of Livestock and Animal Production, and CERESCOR</w:t>
      </w:r>
      <w:r w:rsidR="00363E15" w:rsidRPr="002130C2">
        <w:rPr>
          <w:rFonts w:ascii="Times New Roman" w:eastAsia="Calibri" w:hAnsi="Times New Roman"/>
          <w:szCs w:val="22"/>
        </w:rPr>
        <w:t>.</w:t>
      </w:r>
    </w:p>
    <w:p w14:paraId="139ABEAD" w14:textId="77777777" w:rsidR="007D765A" w:rsidRPr="002130C2" w:rsidRDefault="007D765A" w:rsidP="007D765A">
      <w:pPr>
        <w:autoSpaceDE w:val="0"/>
        <w:autoSpaceDN w:val="0"/>
        <w:adjustRightInd w:val="0"/>
        <w:spacing w:after="0"/>
        <w:ind w:left="-360" w:right="-630"/>
        <w:rPr>
          <w:rFonts w:ascii="Times New Roman" w:eastAsia="Calibri" w:hAnsi="Times New Roman"/>
          <w:szCs w:val="22"/>
        </w:rPr>
      </w:pPr>
    </w:p>
    <w:p w14:paraId="26F2FAA8" w14:textId="7DAA7BBA" w:rsidR="009F5FBB" w:rsidRPr="002130C2" w:rsidRDefault="002E4EB5" w:rsidP="004D3E36">
      <w:pPr>
        <w:autoSpaceDE w:val="0"/>
        <w:autoSpaceDN w:val="0"/>
        <w:adjustRightInd w:val="0"/>
        <w:spacing w:after="0"/>
        <w:ind w:left="-450" w:right="-630"/>
        <w:rPr>
          <w:rFonts w:ascii="Times New Roman" w:eastAsia="Calibri" w:hAnsi="Times New Roman"/>
          <w:color w:val="FF0000"/>
          <w:szCs w:val="22"/>
        </w:rPr>
      </w:pPr>
      <w:r w:rsidRPr="002130C2">
        <w:rPr>
          <w:rFonts w:ascii="Times New Roman" w:eastAsia="Calibri" w:hAnsi="Times New Roman"/>
          <w:szCs w:val="22"/>
        </w:rPr>
        <w:t xml:space="preserve">The project consists of three components as outlined below. It is recognised that on-the-job training will be provided by the recruited consultants, both local and international, during the normal course of their support to the relevant project activities and a communication strategy formulated to inform stakeholders on project implementation. This will be in addition to Components 2 and 3 that, respectively, deal with capacity development on financial and technical issues required by key clients and financial institutions. Moreover, the project will seek to achieve gender equality through the empowerment of women to fully participate in all project activities and specifically those related to capacity development under the various components. This will be achieved through working, for example, with NGOs like the Association for the Promotion of Renewable Energy, National Organisation for Professional Training, National Confederation of Farmer Organisations, Association of Microfinance Institutions, </w:t>
      </w:r>
      <w:r w:rsidR="00B50924" w:rsidRPr="002130C2">
        <w:rPr>
          <w:rFonts w:ascii="Times New Roman" w:eastAsia="Calibri" w:hAnsi="Times New Roman"/>
          <w:szCs w:val="22"/>
        </w:rPr>
        <w:t>Association of Women for Sustainable Development, etc.</w:t>
      </w:r>
    </w:p>
    <w:p w14:paraId="04C62028" w14:textId="77777777" w:rsidR="007136CE" w:rsidRPr="002130C2" w:rsidRDefault="007136CE" w:rsidP="004D3E36">
      <w:pPr>
        <w:autoSpaceDE w:val="0"/>
        <w:autoSpaceDN w:val="0"/>
        <w:adjustRightInd w:val="0"/>
        <w:spacing w:after="0"/>
        <w:ind w:left="-450" w:right="-630"/>
        <w:rPr>
          <w:rFonts w:ascii="Times New Roman" w:eastAsia="Calibri" w:hAnsi="Times New Roman"/>
          <w:szCs w:val="22"/>
        </w:rPr>
      </w:pPr>
    </w:p>
    <w:p w14:paraId="3FCC42F2" w14:textId="227C4653" w:rsidR="007136CE" w:rsidRPr="002130C2" w:rsidRDefault="007136CE" w:rsidP="004D3E36">
      <w:pPr>
        <w:autoSpaceDE w:val="0"/>
        <w:autoSpaceDN w:val="0"/>
        <w:adjustRightInd w:val="0"/>
        <w:spacing w:after="0"/>
        <w:ind w:left="-450" w:right="-630"/>
        <w:rPr>
          <w:rFonts w:ascii="Times New Roman" w:eastAsia="Calibri" w:hAnsi="Times New Roman"/>
          <w:b/>
          <w:szCs w:val="22"/>
        </w:rPr>
      </w:pPr>
      <w:r w:rsidRPr="002130C2">
        <w:rPr>
          <w:rFonts w:ascii="Times New Roman" w:eastAsia="Calibri" w:hAnsi="Times New Roman"/>
          <w:b/>
          <w:szCs w:val="22"/>
        </w:rPr>
        <w:t xml:space="preserve">Component 1: </w:t>
      </w:r>
      <w:r w:rsidR="00E11A71" w:rsidRPr="002130C2">
        <w:rPr>
          <w:rFonts w:ascii="Times New Roman" w:eastAsia="Calibri" w:hAnsi="Times New Roman"/>
          <w:b/>
          <w:szCs w:val="22"/>
        </w:rPr>
        <w:t>To formulate a s</w:t>
      </w:r>
      <w:r w:rsidR="00D64494" w:rsidRPr="002130C2">
        <w:rPr>
          <w:rFonts w:ascii="Times New Roman" w:eastAsia="Calibri" w:hAnsi="Times New Roman"/>
          <w:b/>
          <w:szCs w:val="22"/>
        </w:rPr>
        <w:t>treamlined p</w:t>
      </w:r>
      <w:r w:rsidRPr="002130C2">
        <w:rPr>
          <w:rFonts w:ascii="Times New Roman" w:eastAsia="Calibri" w:hAnsi="Times New Roman"/>
          <w:b/>
          <w:szCs w:val="22"/>
        </w:rPr>
        <w:t>olicy, institutional, legal and regulatory framework for the use of biogas as a sustainable source of renewable energy.</w:t>
      </w:r>
      <w:r w:rsidR="00E11A71" w:rsidRPr="002130C2">
        <w:rPr>
          <w:rFonts w:ascii="Times New Roman" w:eastAsia="Calibri" w:hAnsi="Times New Roman"/>
          <w:b/>
          <w:szCs w:val="22"/>
        </w:rPr>
        <w:t xml:space="preserve">  </w:t>
      </w:r>
    </w:p>
    <w:p w14:paraId="61AF65FD" w14:textId="77777777" w:rsidR="002E4EB5" w:rsidRPr="002130C2" w:rsidRDefault="002E4EB5" w:rsidP="004D3E36">
      <w:pPr>
        <w:autoSpaceDE w:val="0"/>
        <w:autoSpaceDN w:val="0"/>
        <w:adjustRightInd w:val="0"/>
        <w:spacing w:after="0"/>
        <w:ind w:left="-450" w:right="-630"/>
        <w:rPr>
          <w:rFonts w:ascii="Times New Roman" w:eastAsia="Calibri" w:hAnsi="Times New Roman"/>
          <w:szCs w:val="22"/>
        </w:rPr>
      </w:pPr>
    </w:p>
    <w:p w14:paraId="6A2885CF" w14:textId="4A2E5AF4" w:rsidR="002E4EB5" w:rsidRPr="002130C2" w:rsidRDefault="002E4EB5" w:rsidP="002E4EB5">
      <w:pPr>
        <w:autoSpaceDE w:val="0"/>
        <w:autoSpaceDN w:val="0"/>
        <w:adjustRightInd w:val="0"/>
        <w:spacing w:after="200"/>
        <w:ind w:left="-450" w:right="-608"/>
        <w:rPr>
          <w:rFonts w:ascii="Times New Roman" w:eastAsia="Calibri" w:hAnsi="Times New Roman"/>
          <w:szCs w:val="22"/>
        </w:rPr>
      </w:pPr>
      <w:r w:rsidRPr="002130C2">
        <w:rPr>
          <w:rFonts w:ascii="Times New Roman" w:eastAsia="Calibri" w:hAnsi="Times New Roman"/>
          <w:szCs w:val="22"/>
        </w:rPr>
        <w:t xml:space="preserve">Outcome </w:t>
      </w:r>
      <w:r w:rsidR="00E11A71" w:rsidRPr="002130C2">
        <w:rPr>
          <w:rFonts w:ascii="Times New Roman" w:eastAsia="Calibri" w:hAnsi="Times New Roman"/>
          <w:szCs w:val="22"/>
        </w:rPr>
        <w:t>1: S</w:t>
      </w:r>
      <w:r w:rsidRPr="002130C2">
        <w:rPr>
          <w:rFonts w:ascii="Times New Roman" w:eastAsia="Calibri" w:hAnsi="Times New Roman"/>
          <w:szCs w:val="22"/>
        </w:rPr>
        <w:t>treamlined and comprehensive policy and legal/regulatory framework for the use of biogas as a sustainable source of renewable energy. The expected outputs under this component are:</w:t>
      </w:r>
    </w:p>
    <w:p w14:paraId="0721BF12" w14:textId="77777777" w:rsidR="008C378C" w:rsidRPr="002130C2" w:rsidRDefault="00762761" w:rsidP="008C378C">
      <w:pPr>
        <w:numPr>
          <w:ilvl w:val="0"/>
          <w:numId w:val="56"/>
        </w:numPr>
        <w:autoSpaceDE w:val="0"/>
        <w:autoSpaceDN w:val="0"/>
        <w:adjustRightInd w:val="0"/>
        <w:spacing w:after="200"/>
        <w:ind w:left="180" w:right="-608"/>
        <w:contextualSpacing/>
        <w:rPr>
          <w:rFonts w:ascii="Times New Roman" w:eastAsia="Calibri" w:hAnsi="Times New Roman"/>
          <w:szCs w:val="22"/>
        </w:rPr>
      </w:pPr>
      <w:r w:rsidRPr="002130C2">
        <w:rPr>
          <w:rFonts w:ascii="Times New Roman" w:eastAsia="Calibri" w:hAnsi="Times New Roman"/>
          <w:szCs w:val="22"/>
        </w:rPr>
        <w:t xml:space="preserve">Streamlined policy and legal/regulatory framework on biogas production and utilisation formulated and operationalised. The 2007 National Energy Policy, which was updated in 2012 to incorporate elements of the “Sustainable Energy for All” initiative, advocates for private sector involvement in the production of decentralized and off-grid energy. However, it does not address the issue of an appropriate legal and regulatory framework on the use of biomass resources in an integrated manner, especially with regard to bio-digesters and biogas. The project will, therefore, review this policy to determine the issues that act as barriers to the private sector playing a role in biogas development in the country. Following this, the project will develop a policy document outlining the remedial measures that are necessary and propose a legal/regulatory framework that will guide private sector investment in </w:t>
      </w:r>
      <w:r w:rsidR="008C378C" w:rsidRPr="002130C2">
        <w:rPr>
          <w:rFonts w:ascii="Times New Roman" w:eastAsia="Calibri" w:hAnsi="Times New Roman"/>
          <w:szCs w:val="22"/>
        </w:rPr>
        <w:t>biogas development</w:t>
      </w:r>
      <w:r w:rsidRPr="002130C2">
        <w:rPr>
          <w:rFonts w:ascii="Times New Roman" w:eastAsia="Calibri" w:hAnsi="Times New Roman"/>
          <w:szCs w:val="22"/>
        </w:rPr>
        <w:t>. The project will then seek the Government’s approval to operationalise this whole set of documents.</w:t>
      </w:r>
    </w:p>
    <w:p w14:paraId="34ABD54E" w14:textId="77777777" w:rsidR="008C378C" w:rsidRPr="002130C2" w:rsidRDefault="008C378C" w:rsidP="008C378C">
      <w:pPr>
        <w:numPr>
          <w:ilvl w:val="0"/>
          <w:numId w:val="56"/>
        </w:numPr>
        <w:autoSpaceDE w:val="0"/>
        <w:autoSpaceDN w:val="0"/>
        <w:adjustRightInd w:val="0"/>
        <w:spacing w:after="200"/>
        <w:ind w:left="180" w:right="-608"/>
        <w:contextualSpacing/>
        <w:rPr>
          <w:rFonts w:ascii="Times New Roman" w:eastAsia="Calibri" w:hAnsi="Times New Roman"/>
          <w:szCs w:val="22"/>
        </w:rPr>
      </w:pPr>
      <w:r w:rsidRPr="002130C2">
        <w:rPr>
          <w:rFonts w:ascii="Times New Roman" w:eastAsia="Calibri" w:hAnsi="Times New Roman"/>
          <w:szCs w:val="22"/>
        </w:rPr>
        <w:t>Capacity of decision-makers and stakeholders developed and strengthened to lead efforts to manage a biogas development and utilization programme in an integrated manner. In consultation with decision-makers and stakeholders, a training programme will be developed and training provided to bolster their capacity to formulate and management a biogas programme. This will focus, among others, on the opportunities to provide clean biogas fuel for cooking/lighting purposes to rural/peri-urban households, to mitigate the drudgery of rural girls/women related to wood collection, to reduce pressure on forests and accentuate social benefits, to assist in combating the effects of climate change by reducing GHG emissions, etc.</w:t>
      </w:r>
    </w:p>
    <w:p w14:paraId="3F22DAEA" w14:textId="77777777" w:rsidR="008C378C" w:rsidRPr="002130C2" w:rsidRDefault="008C378C" w:rsidP="008C378C">
      <w:pPr>
        <w:numPr>
          <w:ilvl w:val="0"/>
          <w:numId w:val="56"/>
        </w:numPr>
        <w:autoSpaceDE w:val="0"/>
        <w:autoSpaceDN w:val="0"/>
        <w:adjustRightInd w:val="0"/>
        <w:spacing w:after="200"/>
        <w:ind w:left="180" w:right="-608"/>
        <w:contextualSpacing/>
        <w:rPr>
          <w:rFonts w:ascii="Times New Roman" w:eastAsia="Calibri" w:hAnsi="Times New Roman"/>
          <w:szCs w:val="22"/>
        </w:rPr>
      </w:pPr>
      <w:r w:rsidRPr="002130C2">
        <w:rPr>
          <w:rFonts w:ascii="Times New Roman" w:eastAsia="Calibri" w:hAnsi="Times New Roman"/>
          <w:szCs w:val="22"/>
        </w:rPr>
        <w:t>Comprehensive market assessment of the country’s biogas resource potential completed and options for biogas and slurry utilisation developed. A country-wide survey will be undertaken to map the resource potential for biogas for household and commercial/industrial uses, and a phased plan formulated to eventually implement a comprehensive biogas programme throughout the country. In addition, options will developed for the use of bio-digested slurry in liquid, semi-solid and dried form as an upgraded source of soil enrichment and as a substitute for imported chemical fertilizers.</w:t>
      </w:r>
    </w:p>
    <w:p w14:paraId="7B20BF25" w14:textId="30BE2AA0" w:rsidR="002E4EB5" w:rsidRPr="002130C2" w:rsidRDefault="002E4EB5" w:rsidP="002E4EB5">
      <w:pPr>
        <w:autoSpaceDE w:val="0"/>
        <w:autoSpaceDN w:val="0"/>
        <w:adjustRightInd w:val="0"/>
        <w:spacing w:after="200"/>
        <w:ind w:left="180" w:right="-608"/>
        <w:contextualSpacing/>
        <w:rPr>
          <w:rFonts w:ascii="Times New Roman" w:eastAsia="Calibri" w:hAnsi="Times New Roman"/>
          <w:szCs w:val="22"/>
        </w:rPr>
      </w:pPr>
      <w:r w:rsidRPr="002130C2">
        <w:rPr>
          <w:rFonts w:ascii="Times New Roman" w:eastAsia="Calibri" w:hAnsi="Times New Roman"/>
          <w:szCs w:val="22"/>
        </w:rPr>
        <w:t xml:space="preserve"> </w:t>
      </w:r>
    </w:p>
    <w:p w14:paraId="40169C50" w14:textId="6F85211B" w:rsidR="007136CE" w:rsidRPr="002130C2" w:rsidRDefault="007136CE" w:rsidP="002E4EB5">
      <w:pPr>
        <w:tabs>
          <w:tab w:val="left" w:pos="-450"/>
        </w:tabs>
        <w:autoSpaceDE w:val="0"/>
        <w:autoSpaceDN w:val="0"/>
        <w:adjustRightInd w:val="0"/>
        <w:spacing w:after="200"/>
        <w:ind w:left="-450" w:right="-608"/>
        <w:rPr>
          <w:rFonts w:ascii="Times New Roman" w:eastAsia="Calibri" w:hAnsi="Times New Roman"/>
          <w:b/>
          <w:szCs w:val="22"/>
        </w:rPr>
      </w:pPr>
      <w:r w:rsidRPr="002130C2">
        <w:rPr>
          <w:rFonts w:ascii="Times New Roman" w:eastAsia="Calibri" w:hAnsi="Times New Roman"/>
          <w:b/>
          <w:szCs w:val="22"/>
        </w:rPr>
        <w:t xml:space="preserve">Component 2: </w:t>
      </w:r>
      <w:r w:rsidR="00E11A71" w:rsidRPr="002130C2">
        <w:rPr>
          <w:rFonts w:ascii="Times New Roman" w:eastAsia="Calibri" w:hAnsi="Times New Roman"/>
          <w:b/>
          <w:szCs w:val="22"/>
        </w:rPr>
        <w:t xml:space="preserve">To promote investment in biogas technology through appropriate catalytic financial incentives for project developers. </w:t>
      </w:r>
    </w:p>
    <w:p w14:paraId="3251F623" w14:textId="51ED5B22" w:rsidR="002E4EB5" w:rsidRPr="002130C2" w:rsidRDefault="00E11A71" w:rsidP="002E4EB5">
      <w:pPr>
        <w:tabs>
          <w:tab w:val="left" w:pos="-450"/>
        </w:tabs>
        <w:autoSpaceDE w:val="0"/>
        <w:autoSpaceDN w:val="0"/>
        <w:adjustRightInd w:val="0"/>
        <w:spacing w:after="200"/>
        <w:ind w:left="-450" w:right="-608"/>
        <w:rPr>
          <w:rFonts w:ascii="Times New Roman" w:eastAsia="Calibri" w:hAnsi="Times New Roman"/>
          <w:szCs w:val="22"/>
        </w:rPr>
      </w:pPr>
      <w:r w:rsidRPr="002130C2">
        <w:rPr>
          <w:rFonts w:ascii="Times New Roman" w:eastAsia="Calibri" w:hAnsi="Times New Roman"/>
          <w:szCs w:val="22"/>
        </w:rPr>
        <w:lastRenderedPageBreak/>
        <w:t>Outcome 2: Promotion of</w:t>
      </w:r>
      <w:r w:rsidR="002E4EB5" w:rsidRPr="002130C2">
        <w:rPr>
          <w:rFonts w:ascii="Times New Roman" w:eastAsia="Calibri" w:hAnsi="Times New Roman"/>
          <w:szCs w:val="22"/>
        </w:rPr>
        <w:t xml:space="preserve"> investment in biogas technology through appropriate catalytic financial incentives for project developers. The expected outputs are:</w:t>
      </w:r>
    </w:p>
    <w:p w14:paraId="2FD38A2D" w14:textId="77777777" w:rsidR="00C616BC" w:rsidRPr="002130C2" w:rsidRDefault="00C616BC" w:rsidP="00C616BC">
      <w:pPr>
        <w:numPr>
          <w:ilvl w:val="0"/>
          <w:numId w:val="57"/>
        </w:numPr>
        <w:autoSpaceDE w:val="0"/>
        <w:autoSpaceDN w:val="0"/>
        <w:adjustRightInd w:val="0"/>
        <w:spacing w:after="200"/>
        <w:ind w:left="180" w:right="-608"/>
        <w:contextualSpacing/>
        <w:rPr>
          <w:rFonts w:ascii="Times New Roman" w:hAnsi="Times New Roman"/>
          <w:szCs w:val="22"/>
        </w:rPr>
      </w:pPr>
      <w:r w:rsidRPr="002130C2">
        <w:rPr>
          <w:rFonts w:ascii="Times New Roman" w:hAnsi="Times New Roman"/>
          <w:szCs w:val="22"/>
        </w:rPr>
        <w:t>Financial Support Mechanism established to support investment in biogas technology at the household, institutional, commercial and industrial levels. This will include, among others, drafting the general rules and regulations establishing the FSM, seeking any approval that is required by Government authorities for its establishment and outlining the process to be followed to solicit other donors to further capitalise the FSM.</w:t>
      </w:r>
    </w:p>
    <w:p w14:paraId="6168B64A" w14:textId="77777777" w:rsidR="00C616BC" w:rsidRPr="002130C2" w:rsidRDefault="00C616BC" w:rsidP="00C616BC">
      <w:pPr>
        <w:numPr>
          <w:ilvl w:val="0"/>
          <w:numId w:val="57"/>
        </w:numPr>
        <w:autoSpaceDE w:val="0"/>
        <w:autoSpaceDN w:val="0"/>
        <w:adjustRightInd w:val="0"/>
        <w:spacing w:after="200"/>
        <w:ind w:left="180" w:right="-608"/>
        <w:contextualSpacing/>
        <w:rPr>
          <w:rFonts w:ascii="Times New Roman" w:hAnsi="Times New Roman"/>
          <w:szCs w:val="22"/>
        </w:rPr>
      </w:pPr>
      <w:r w:rsidRPr="002130C2">
        <w:rPr>
          <w:rFonts w:ascii="Times New Roman" w:hAnsi="Times New Roman"/>
          <w:szCs w:val="22"/>
        </w:rPr>
        <w:t xml:space="preserve">MOU signed with ANAMIF to set out the objective, funding mechanism, administration rules governing the FSM. The MOU will outline the responsibilities of ANAMIF and UNDP as joint managers of the FSM, of ANAMIF as the custodian of the funds and spell out the conditions that need to be met for disbursement of funds to project developers under the FSM. </w:t>
      </w:r>
    </w:p>
    <w:p w14:paraId="09261BD7" w14:textId="77777777" w:rsidR="00C616BC" w:rsidRPr="002130C2" w:rsidRDefault="00C616BC" w:rsidP="00C616BC">
      <w:pPr>
        <w:numPr>
          <w:ilvl w:val="0"/>
          <w:numId w:val="57"/>
        </w:numPr>
        <w:autoSpaceDE w:val="0"/>
        <w:autoSpaceDN w:val="0"/>
        <w:adjustRightInd w:val="0"/>
        <w:spacing w:after="200"/>
        <w:ind w:left="180" w:right="-608"/>
        <w:contextualSpacing/>
        <w:rPr>
          <w:rFonts w:ascii="Times New Roman" w:hAnsi="Times New Roman"/>
          <w:szCs w:val="22"/>
        </w:rPr>
      </w:pPr>
      <w:r w:rsidRPr="002130C2">
        <w:rPr>
          <w:rFonts w:ascii="Times New Roman" w:hAnsi="Times New Roman"/>
          <w:szCs w:val="22"/>
        </w:rPr>
        <w:t>Financial and other incentives for biogas technology applications developed and implemented for its use as a substitute for woody biomass and chemical fertiliser. These will include: reduction/elimination of import duties/taxes on equipment and spare parts, income tax holiday for a specific duration, simplification of foreign exchange regulations, simplifying Environmental Impact Assessment (EIA) procedures that may be required for large-size biogas plants, etc. All these will be operationalised by MEWF in consultation with other Government Departments.</w:t>
      </w:r>
    </w:p>
    <w:p w14:paraId="1606AA40" w14:textId="7A6C95FE" w:rsidR="00C616BC" w:rsidRPr="002130C2" w:rsidRDefault="00C616BC" w:rsidP="00C616BC">
      <w:pPr>
        <w:numPr>
          <w:ilvl w:val="0"/>
          <w:numId w:val="57"/>
        </w:numPr>
        <w:autoSpaceDE w:val="0"/>
        <w:autoSpaceDN w:val="0"/>
        <w:adjustRightInd w:val="0"/>
        <w:spacing w:after="200"/>
        <w:ind w:left="180" w:right="-608"/>
        <w:contextualSpacing/>
        <w:rPr>
          <w:rFonts w:ascii="Times New Roman" w:hAnsi="Times New Roman"/>
          <w:szCs w:val="22"/>
        </w:rPr>
      </w:pPr>
      <w:r w:rsidRPr="002130C2">
        <w:rPr>
          <w:rFonts w:ascii="Times New Roman" w:hAnsi="Times New Roman"/>
          <w:szCs w:val="22"/>
        </w:rPr>
        <w:t>Up to 2,000 small (6 m3) family sized units constructed and installed. Construction of these digesters will start during Year 1 of the project and all 2,000 are expected to be constructed by Year 3, as outlined below.</w:t>
      </w:r>
    </w:p>
    <w:p w14:paraId="18BE13FF" w14:textId="52CAA956" w:rsidR="00C616BC" w:rsidRPr="002130C2" w:rsidRDefault="00C616BC" w:rsidP="00D009E4">
      <w:pPr>
        <w:numPr>
          <w:ilvl w:val="0"/>
          <w:numId w:val="57"/>
        </w:numPr>
        <w:autoSpaceDE w:val="0"/>
        <w:autoSpaceDN w:val="0"/>
        <w:adjustRightInd w:val="0"/>
        <w:spacing w:after="200"/>
        <w:ind w:left="180" w:right="-608"/>
        <w:contextualSpacing/>
        <w:rPr>
          <w:rFonts w:ascii="Times New Roman" w:hAnsi="Times New Roman"/>
          <w:szCs w:val="22"/>
        </w:rPr>
      </w:pPr>
      <w:r w:rsidRPr="002130C2">
        <w:rPr>
          <w:rFonts w:ascii="Times New Roman" w:hAnsi="Times New Roman"/>
          <w:szCs w:val="22"/>
        </w:rPr>
        <w:t>Up to 10 large (20 m3 or larger) bio-digester units constructed or installed</w:t>
      </w:r>
      <w:r w:rsidR="00D009E4" w:rsidRPr="002130C2">
        <w:rPr>
          <w:rFonts w:ascii="Times New Roman" w:hAnsi="Times New Roman"/>
          <w:szCs w:val="22"/>
        </w:rPr>
        <w:t xml:space="preserve"> by</w:t>
      </w:r>
      <w:r w:rsidRPr="002130C2">
        <w:rPr>
          <w:rFonts w:ascii="Times New Roman" w:hAnsi="Times New Roman"/>
          <w:szCs w:val="22"/>
        </w:rPr>
        <w:t xml:space="preserve"> </w:t>
      </w:r>
      <w:r w:rsidR="00D009E4" w:rsidRPr="002130C2">
        <w:rPr>
          <w:rFonts w:ascii="Times New Roman" w:hAnsi="Times New Roman"/>
          <w:szCs w:val="22"/>
        </w:rPr>
        <w:t>targeted commercial or institutional clients (Slaughter house, Health Centres and Professional Training Centre)</w:t>
      </w:r>
      <w:r w:rsidRPr="002130C2">
        <w:rPr>
          <w:rFonts w:ascii="Times New Roman" w:hAnsi="Times New Roman"/>
          <w:szCs w:val="22"/>
        </w:rPr>
        <w:t>. These digesters will be constructed during Years 2 and 3 of the project, again as per schedule outlined below.</w:t>
      </w:r>
    </w:p>
    <w:p w14:paraId="2FA5AE4E" w14:textId="41218F55" w:rsidR="009A6B83" w:rsidRPr="002130C2" w:rsidRDefault="009A6B83" w:rsidP="002130C2">
      <w:pPr>
        <w:numPr>
          <w:ilvl w:val="0"/>
          <w:numId w:val="57"/>
        </w:numPr>
        <w:autoSpaceDE w:val="0"/>
        <w:autoSpaceDN w:val="0"/>
        <w:adjustRightInd w:val="0"/>
        <w:spacing w:after="200"/>
        <w:ind w:left="180" w:right="-608"/>
        <w:contextualSpacing/>
        <w:rPr>
          <w:rFonts w:ascii="Times New Roman" w:eastAsia="Calibri" w:hAnsi="Times New Roman"/>
          <w:szCs w:val="22"/>
        </w:rPr>
      </w:pPr>
      <w:r w:rsidRPr="002130C2">
        <w:rPr>
          <w:rFonts w:ascii="Times New Roman" w:eastAsia="Calibri" w:hAnsi="Times New Roman"/>
          <w:szCs w:val="22"/>
        </w:rPr>
        <w:t>Specific indicators developed for monitoring and evaluating project impacts on volume of wood fuel/charcoal</w:t>
      </w:r>
      <w:r w:rsidR="002130C2" w:rsidRPr="002130C2">
        <w:rPr>
          <w:rFonts w:ascii="Times New Roman" w:eastAsia="Calibri" w:hAnsi="Times New Roman"/>
          <w:szCs w:val="22"/>
        </w:rPr>
        <w:t xml:space="preserve"> </w:t>
      </w:r>
      <w:r w:rsidR="002130C2" w:rsidRPr="002130C2">
        <w:rPr>
          <w:rFonts w:ascii="Times New Roman" w:eastAsia="Calibri" w:hAnsi="Times New Roman"/>
          <w:szCs w:val="22"/>
          <w:highlight w:val="yellow"/>
        </w:rPr>
        <w:t>and diesel fuel</w:t>
      </w:r>
      <w:r w:rsidRPr="002130C2">
        <w:rPr>
          <w:rFonts w:ascii="Times New Roman" w:eastAsia="Calibri" w:hAnsi="Times New Roman"/>
          <w:szCs w:val="22"/>
        </w:rPr>
        <w:t xml:space="preserve"> displaced by biog</w:t>
      </w:r>
      <w:bookmarkStart w:id="24" w:name="_GoBack"/>
      <w:bookmarkEnd w:id="24"/>
      <w:r w:rsidRPr="002130C2">
        <w:rPr>
          <w:rFonts w:ascii="Times New Roman" w:eastAsia="Calibri" w:hAnsi="Times New Roman"/>
          <w:szCs w:val="22"/>
        </w:rPr>
        <w:t>as production and consumption, the</w:t>
      </w:r>
      <w:r w:rsidR="00BB38E5" w:rsidRPr="002130C2">
        <w:rPr>
          <w:rFonts w:ascii="Times New Roman" w:eastAsia="Calibri" w:hAnsi="Times New Roman"/>
          <w:szCs w:val="22"/>
        </w:rPr>
        <w:t xml:space="preserve"> amount of avoided GHG</w:t>
      </w:r>
      <w:r w:rsidRPr="002130C2">
        <w:rPr>
          <w:rFonts w:ascii="Times New Roman" w:eastAsia="Calibri" w:hAnsi="Times New Roman"/>
          <w:szCs w:val="22"/>
        </w:rPr>
        <w:t xml:space="preserve"> resulting from the increased use of cow dung, kitchen waste, etc</w:t>
      </w:r>
      <w:r w:rsidR="00312F44" w:rsidRPr="002130C2">
        <w:rPr>
          <w:rFonts w:ascii="Times New Roman" w:eastAsia="Calibri" w:hAnsi="Times New Roman"/>
          <w:szCs w:val="22"/>
        </w:rPr>
        <w:t>. for biogas production</w:t>
      </w:r>
      <w:r w:rsidRPr="002130C2">
        <w:rPr>
          <w:rFonts w:ascii="Times New Roman" w:eastAsia="Calibri" w:hAnsi="Times New Roman"/>
          <w:szCs w:val="22"/>
        </w:rPr>
        <w:t xml:space="preserve">, and on opportunities for job creation in the biogas sector. </w:t>
      </w:r>
    </w:p>
    <w:p w14:paraId="2FBC1A1C" w14:textId="77777777" w:rsidR="002E4EB5" w:rsidRPr="002130C2" w:rsidRDefault="002E4EB5" w:rsidP="002E4EB5">
      <w:pPr>
        <w:autoSpaceDE w:val="0"/>
        <w:autoSpaceDN w:val="0"/>
        <w:adjustRightInd w:val="0"/>
        <w:spacing w:after="200"/>
        <w:ind w:left="180" w:right="-608"/>
        <w:contextualSpacing/>
        <w:rPr>
          <w:rFonts w:ascii="Times New Roman" w:eastAsia="Calibri" w:hAnsi="Times New Roman"/>
          <w:szCs w:val="22"/>
        </w:rPr>
      </w:pPr>
    </w:p>
    <w:p w14:paraId="67F96207" w14:textId="6D584F28" w:rsidR="00D009E4" w:rsidRPr="002130C2" w:rsidRDefault="00D009E4" w:rsidP="002E4EB5">
      <w:pPr>
        <w:spacing w:after="200"/>
        <w:ind w:left="-450" w:right="-608"/>
        <w:rPr>
          <w:rFonts w:ascii="Times New Roman" w:eastAsia="Calibri" w:hAnsi="Times New Roman"/>
          <w:szCs w:val="22"/>
        </w:rPr>
      </w:pPr>
      <w:r w:rsidRPr="002130C2">
        <w:rPr>
          <w:rFonts w:ascii="Times New Roman" w:eastAsia="Calibri" w:hAnsi="Times New Roman"/>
          <w:szCs w:val="22"/>
        </w:rPr>
        <w:t>The 2,000 small/household digesters (6 m3 capacity) will be owned by the individual homeowners and the gas produced will be used for cooking and lighting in gas lamps. Each household will be responsible for operating/managing her/his own digester. With regard to institutional (large-size) digesters, they will be managed by the institutions that own them. In both cases (household and large size), training will be provided to the owners/operators and trained technicians will be available in the villages to troubleshoot whenever necessary.</w:t>
      </w:r>
    </w:p>
    <w:p w14:paraId="7BF3B8B5" w14:textId="77777777" w:rsidR="002E4EB5" w:rsidRPr="002130C2" w:rsidRDefault="002E4EB5" w:rsidP="002E4EB5">
      <w:pPr>
        <w:spacing w:after="200"/>
        <w:ind w:left="-450" w:right="-608"/>
        <w:rPr>
          <w:rFonts w:ascii="Times New Roman" w:eastAsia="Calibri" w:hAnsi="Times New Roman"/>
          <w:szCs w:val="22"/>
        </w:rPr>
      </w:pPr>
      <w:r w:rsidRPr="002130C2">
        <w:rPr>
          <w:rFonts w:ascii="Times New Roman" w:eastAsia="Calibri" w:hAnsi="Times New Roman"/>
          <w:szCs w:val="22"/>
        </w:rPr>
        <w:t>During the course of the scheduled project mid-term review, an assessment of the FSM will be undertaken to ensure that it is performing as planned, including the gradual decrease of the investment grant and its eventual phase-out over time. The mid-term review will also ascertain the level of support, if any, that future project developers may require beyond completion of the project, while capitalising on the momentum that it has generated.</w:t>
      </w:r>
    </w:p>
    <w:p w14:paraId="6F59BFA2" w14:textId="47E53D41" w:rsidR="007136CE" w:rsidRPr="002130C2" w:rsidRDefault="007136CE" w:rsidP="002E4EB5">
      <w:pPr>
        <w:autoSpaceDE w:val="0"/>
        <w:autoSpaceDN w:val="0"/>
        <w:adjustRightInd w:val="0"/>
        <w:spacing w:after="200"/>
        <w:ind w:left="-450" w:right="-608"/>
        <w:rPr>
          <w:rFonts w:ascii="Times New Roman" w:eastAsia="Calibri" w:hAnsi="Times New Roman"/>
          <w:b/>
          <w:szCs w:val="22"/>
        </w:rPr>
      </w:pPr>
      <w:r w:rsidRPr="002130C2">
        <w:rPr>
          <w:rFonts w:ascii="Times New Roman" w:eastAsia="Calibri" w:hAnsi="Times New Roman"/>
          <w:b/>
          <w:szCs w:val="22"/>
        </w:rPr>
        <w:t xml:space="preserve">Component 3: </w:t>
      </w:r>
      <w:r w:rsidR="00E11A71" w:rsidRPr="002130C2">
        <w:rPr>
          <w:rFonts w:ascii="Times New Roman" w:eastAsia="Calibri" w:hAnsi="Times New Roman"/>
          <w:b/>
          <w:szCs w:val="22"/>
        </w:rPr>
        <w:t>To formulate a programme to sustain a growing market of suppliers and users of biogas and its effluents, leading to overall improved livelihoods.</w:t>
      </w:r>
    </w:p>
    <w:p w14:paraId="053D9927" w14:textId="1A85F760" w:rsidR="002E4EB5" w:rsidRPr="002130C2" w:rsidRDefault="002E4EB5" w:rsidP="002E4EB5">
      <w:pPr>
        <w:autoSpaceDE w:val="0"/>
        <w:autoSpaceDN w:val="0"/>
        <w:adjustRightInd w:val="0"/>
        <w:spacing w:after="200"/>
        <w:ind w:left="-450" w:right="-608"/>
        <w:rPr>
          <w:rFonts w:ascii="Times New Roman" w:eastAsia="Calibri" w:hAnsi="Times New Roman"/>
          <w:szCs w:val="22"/>
        </w:rPr>
      </w:pPr>
      <w:r w:rsidRPr="002130C2">
        <w:rPr>
          <w:rFonts w:ascii="Times New Roman" w:eastAsia="Calibri" w:hAnsi="Times New Roman"/>
          <w:szCs w:val="22"/>
        </w:rPr>
        <w:t xml:space="preserve">Outcome 3: </w:t>
      </w:r>
      <w:r w:rsidR="00E11A71" w:rsidRPr="002130C2">
        <w:rPr>
          <w:rFonts w:ascii="Times New Roman" w:hAnsi="Times New Roman"/>
          <w:color w:val="000000"/>
          <w:szCs w:val="22"/>
        </w:rPr>
        <w:t>P</w:t>
      </w:r>
      <w:r w:rsidR="00E11A71" w:rsidRPr="002130C2">
        <w:rPr>
          <w:rFonts w:ascii="Times New Roman" w:hAnsi="Times New Roman"/>
          <w:szCs w:val="22"/>
        </w:rPr>
        <w:t>rogramme to sustain a growing market of suppliers and users of biogas and its effluents, leading to overall improved livelihoods.</w:t>
      </w:r>
      <w:r w:rsidRPr="002130C2">
        <w:rPr>
          <w:rFonts w:ascii="Times New Roman" w:eastAsia="Calibri" w:hAnsi="Times New Roman"/>
          <w:szCs w:val="22"/>
        </w:rPr>
        <w:t xml:space="preserve"> The expected outputs are:</w:t>
      </w:r>
    </w:p>
    <w:p w14:paraId="502F678D" w14:textId="77777777" w:rsidR="00750DD8" w:rsidRPr="002130C2" w:rsidRDefault="00750DD8" w:rsidP="00C616BC">
      <w:pPr>
        <w:numPr>
          <w:ilvl w:val="0"/>
          <w:numId w:val="64"/>
        </w:numPr>
        <w:autoSpaceDE w:val="0"/>
        <w:autoSpaceDN w:val="0"/>
        <w:adjustRightInd w:val="0"/>
        <w:spacing w:after="200"/>
        <w:ind w:left="180" w:right="-601"/>
        <w:contextualSpacing/>
        <w:rPr>
          <w:rFonts w:ascii="Times New Roman" w:eastAsia="Calibri" w:hAnsi="Times New Roman"/>
          <w:szCs w:val="22"/>
        </w:rPr>
      </w:pPr>
      <w:r w:rsidRPr="002130C2">
        <w:rPr>
          <w:rFonts w:ascii="Times New Roman" w:eastAsia="Calibri" w:hAnsi="Times New Roman"/>
          <w:szCs w:val="22"/>
        </w:rPr>
        <w:t>Developed capacity of MFI’s/lending institutions to provide credit to consumers (farmers)/owners of household digesters and of larger units. Training will be provided to the MFIs/lending institutions on how to utilise the criteria and guidelines developed under the project to technically appraise projects, determine the appropriate loan and repayment schedule for each individual client and the guidelines that local lending institutions may wish to follow in appraising larger biogas projects for lending.</w:t>
      </w:r>
    </w:p>
    <w:p w14:paraId="45A47D24" w14:textId="77777777" w:rsidR="00750DD8" w:rsidRPr="002130C2" w:rsidRDefault="00750DD8" w:rsidP="00C616BC">
      <w:pPr>
        <w:numPr>
          <w:ilvl w:val="0"/>
          <w:numId w:val="57"/>
        </w:numPr>
        <w:autoSpaceDE w:val="0"/>
        <w:autoSpaceDN w:val="0"/>
        <w:adjustRightInd w:val="0"/>
        <w:spacing w:after="200"/>
        <w:ind w:left="180" w:right="-601"/>
        <w:contextualSpacing/>
        <w:rPr>
          <w:rFonts w:ascii="Times New Roman" w:hAnsi="Times New Roman"/>
          <w:szCs w:val="22"/>
        </w:rPr>
      </w:pPr>
      <w:r w:rsidRPr="002130C2">
        <w:rPr>
          <w:rFonts w:ascii="Times New Roman" w:hAnsi="Times New Roman"/>
          <w:szCs w:val="22"/>
        </w:rPr>
        <w:t>Training modules designed for key beneficiaries (bio-digester builders, component producers and service technicians), including certification, and comprehensive training packages delivered.</w:t>
      </w:r>
      <w:r w:rsidRPr="002130C2">
        <w:rPr>
          <w:rFonts w:ascii="Times New Roman" w:hAnsi="Times New Roman"/>
          <w:sz w:val="24"/>
        </w:rPr>
        <w:t xml:space="preserve"> In addition, the </w:t>
      </w:r>
      <w:r w:rsidRPr="002130C2">
        <w:rPr>
          <w:rFonts w:ascii="Times New Roman" w:hAnsi="Times New Roman"/>
          <w:sz w:val="24"/>
        </w:rPr>
        <w:lastRenderedPageBreak/>
        <w:t xml:space="preserve">builders/masons will be provided with </w:t>
      </w:r>
      <w:r w:rsidRPr="002130C2">
        <w:rPr>
          <w:rFonts w:ascii="Times New Roman" w:hAnsi="Times New Roman"/>
          <w:szCs w:val="22"/>
        </w:rPr>
        <w:t xml:space="preserve">better general business skills to operate their small enterprises, as well as how to market biogas plants. </w:t>
      </w:r>
    </w:p>
    <w:p w14:paraId="52619DA7" w14:textId="77777777" w:rsidR="00750DD8" w:rsidRPr="002130C2" w:rsidRDefault="00750DD8" w:rsidP="00C616BC">
      <w:pPr>
        <w:numPr>
          <w:ilvl w:val="0"/>
          <w:numId w:val="64"/>
        </w:numPr>
        <w:autoSpaceDE w:val="0"/>
        <w:autoSpaceDN w:val="0"/>
        <w:adjustRightInd w:val="0"/>
        <w:spacing w:after="200"/>
        <w:ind w:left="180" w:right="-601"/>
        <w:contextualSpacing/>
        <w:rPr>
          <w:rFonts w:ascii="Times New Roman" w:eastAsia="Calibri" w:hAnsi="Times New Roman"/>
          <w:szCs w:val="22"/>
        </w:rPr>
      </w:pPr>
      <w:r w:rsidRPr="002130C2">
        <w:rPr>
          <w:rFonts w:ascii="Times New Roman" w:eastAsia="Calibri" w:hAnsi="Times New Roman"/>
          <w:szCs w:val="22"/>
        </w:rPr>
        <w:t xml:space="preserve">Developed capacity of farming households, commercial and industrial institutions to operate and maintain biogas digesters and to process bio-digester slurry into valuable products. This will involve training on proper procedures to follow in the feeding the digesters with the correct resource material/water mixture, handling of slurry, maintenance procedures, safe utilisation of the gas produced, etc. </w:t>
      </w:r>
    </w:p>
    <w:p w14:paraId="05E9E5C4" w14:textId="77777777" w:rsidR="00750DD8" w:rsidRPr="002130C2" w:rsidRDefault="00750DD8" w:rsidP="00C616BC">
      <w:pPr>
        <w:numPr>
          <w:ilvl w:val="0"/>
          <w:numId w:val="64"/>
        </w:numPr>
        <w:autoSpaceDE w:val="0"/>
        <w:autoSpaceDN w:val="0"/>
        <w:adjustRightInd w:val="0"/>
        <w:spacing w:after="200"/>
        <w:ind w:left="180" w:right="-601"/>
        <w:contextualSpacing/>
        <w:rPr>
          <w:rFonts w:ascii="Times New Roman" w:eastAsia="Calibri" w:hAnsi="Times New Roman"/>
          <w:szCs w:val="22"/>
        </w:rPr>
      </w:pPr>
      <w:r w:rsidRPr="002130C2">
        <w:rPr>
          <w:rFonts w:ascii="Times New Roman" w:eastAsia="Calibri" w:hAnsi="Times New Roman"/>
          <w:szCs w:val="22"/>
        </w:rPr>
        <w:t>Sensitized key value chain actors through public awareness campaign of the value of biogas and the resulting slurry, together with their usage for quality of life improvement. This will include the preparation of promotional materials, briefing sessions on costs involved, operation, maintenance and gas/slurry usage for potential digester owners, informational meetings with stakeholders on project experience/best practices and lessons learned, etc.</w:t>
      </w:r>
    </w:p>
    <w:p w14:paraId="2934AD64" w14:textId="77777777" w:rsidR="00460563" w:rsidRPr="002130C2" w:rsidRDefault="00460563" w:rsidP="00D764C1">
      <w:pPr>
        <w:spacing w:after="0"/>
        <w:ind w:left="360"/>
        <w:contextualSpacing/>
        <w:jc w:val="center"/>
        <w:rPr>
          <w:rFonts w:ascii="Times New Roman" w:hAnsi="Times New Roman"/>
          <w:b/>
          <w:szCs w:val="22"/>
        </w:rPr>
      </w:pPr>
    </w:p>
    <w:p w14:paraId="64ECA86C" w14:textId="77777777" w:rsidR="001D1035" w:rsidRPr="002130C2" w:rsidRDefault="001D1035" w:rsidP="002E4EB5">
      <w:pPr>
        <w:pStyle w:val="Heading2"/>
        <w:ind w:left="-450"/>
        <w:rPr>
          <w:i w:val="0"/>
        </w:rPr>
      </w:pPr>
      <w:bookmarkStart w:id="25" w:name="_Toc262924488"/>
      <w:bookmarkStart w:id="26" w:name="_Toc418144245"/>
      <w:r w:rsidRPr="002130C2">
        <w:rPr>
          <w:i w:val="0"/>
        </w:rPr>
        <w:t>Key indicators, assumptions and risks</w:t>
      </w:r>
      <w:bookmarkEnd w:id="25"/>
      <w:bookmarkEnd w:id="26"/>
    </w:p>
    <w:p w14:paraId="6C633A0C" w14:textId="77777777" w:rsidR="00D42237" w:rsidRPr="002130C2" w:rsidRDefault="00D42237" w:rsidP="00AC1801">
      <w:pPr>
        <w:ind w:right="-698"/>
        <w:rPr>
          <w:rFonts w:ascii="Times New Roman" w:hAnsi="Times New Roman"/>
          <w:szCs w:val="22"/>
          <w:u w:val="single"/>
        </w:rPr>
      </w:pPr>
    </w:p>
    <w:p w14:paraId="660621EE" w14:textId="77777777" w:rsidR="006F7187" w:rsidRPr="002130C2" w:rsidRDefault="001D1035" w:rsidP="00615E94">
      <w:pPr>
        <w:ind w:right="4"/>
        <w:rPr>
          <w:rFonts w:ascii="Times New Roman" w:hAnsi="Times New Roman"/>
          <w:szCs w:val="22"/>
          <w:u w:val="single"/>
        </w:rPr>
      </w:pPr>
      <w:r w:rsidRPr="002130C2">
        <w:rPr>
          <w:rFonts w:ascii="Times New Roman" w:hAnsi="Times New Roman"/>
          <w:szCs w:val="22"/>
          <w:u w:val="single"/>
        </w:rPr>
        <w:t>Indicators</w:t>
      </w:r>
      <w:r w:rsidR="007E4EEF" w:rsidRPr="002130C2">
        <w:rPr>
          <w:rFonts w:ascii="Times New Roman" w:hAnsi="Times New Roman"/>
          <w:szCs w:val="22"/>
          <w:u w:val="single"/>
        </w:rPr>
        <w:t xml:space="preserve"> </w:t>
      </w:r>
    </w:p>
    <w:p w14:paraId="14509A7B" w14:textId="77777777" w:rsidR="001D1035" w:rsidRPr="002130C2" w:rsidRDefault="001D1035" w:rsidP="00615E94">
      <w:pPr>
        <w:ind w:right="4"/>
        <w:rPr>
          <w:rFonts w:ascii="Times New Roman" w:hAnsi="Times New Roman"/>
          <w:szCs w:val="22"/>
        </w:rPr>
      </w:pPr>
      <w:r w:rsidRPr="002130C2">
        <w:rPr>
          <w:rFonts w:ascii="Times New Roman" w:hAnsi="Times New Roman"/>
          <w:szCs w:val="22"/>
        </w:rPr>
        <w:t>Key indicators of the project’s success will include:</w:t>
      </w:r>
    </w:p>
    <w:p w14:paraId="39DDB663" w14:textId="11D08392" w:rsidR="003B16E0" w:rsidRPr="002130C2" w:rsidRDefault="003B16E0" w:rsidP="003B16E0">
      <w:pPr>
        <w:pStyle w:val="ListParagraph"/>
        <w:numPr>
          <w:ilvl w:val="0"/>
          <w:numId w:val="68"/>
        </w:numPr>
        <w:ind w:left="1080" w:right="4"/>
        <w:rPr>
          <w:rFonts w:ascii="Times New Roman" w:hAnsi="Times New Roman"/>
          <w:szCs w:val="22"/>
        </w:rPr>
      </w:pPr>
      <w:r w:rsidRPr="002130C2">
        <w:rPr>
          <w:rFonts w:ascii="Times New Roman" w:hAnsi="Times New Roman"/>
          <w:szCs w:val="22"/>
        </w:rPr>
        <w:t>Installation of 2,000 household and 10 commercial/industrial biogas digesters.</w:t>
      </w:r>
    </w:p>
    <w:p w14:paraId="6E5DE697" w14:textId="18A12F49" w:rsidR="001D1035" w:rsidRPr="002130C2" w:rsidRDefault="001D1035" w:rsidP="00B14A42">
      <w:pPr>
        <w:pStyle w:val="ListParagraph"/>
        <w:numPr>
          <w:ilvl w:val="0"/>
          <w:numId w:val="16"/>
        </w:numPr>
        <w:spacing w:after="0"/>
        <w:ind w:right="-608"/>
        <w:rPr>
          <w:rFonts w:ascii="Times New Roman" w:hAnsi="Times New Roman"/>
          <w:szCs w:val="22"/>
        </w:rPr>
      </w:pPr>
      <w:r w:rsidRPr="002130C2">
        <w:rPr>
          <w:rFonts w:ascii="Times New Roman" w:hAnsi="Times New Roman"/>
          <w:szCs w:val="22"/>
        </w:rPr>
        <w:t>CO</w:t>
      </w:r>
      <w:r w:rsidRPr="002130C2">
        <w:rPr>
          <w:rFonts w:ascii="Times New Roman" w:hAnsi="Times New Roman"/>
          <w:szCs w:val="22"/>
          <w:vertAlign w:val="subscript"/>
        </w:rPr>
        <w:t>2</w:t>
      </w:r>
      <w:r w:rsidR="005C7C48" w:rsidRPr="002130C2">
        <w:rPr>
          <w:rFonts w:ascii="Times New Roman" w:hAnsi="Times New Roman"/>
          <w:szCs w:val="22"/>
        </w:rPr>
        <w:t xml:space="preserve"> emissions are reduced by </w:t>
      </w:r>
      <w:r w:rsidR="00961B10" w:rsidRPr="002130C2">
        <w:rPr>
          <w:rFonts w:ascii="Times New Roman" w:hAnsi="Times New Roman"/>
          <w:szCs w:val="22"/>
        </w:rPr>
        <w:t>1</w:t>
      </w:r>
      <w:r w:rsidR="00B14A42" w:rsidRPr="002130C2">
        <w:rPr>
          <w:rFonts w:ascii="Times New Roman" w:hAnsi="Times New Roman"/>
          <w:szCs w:val="22"/>
        </w:rPr>
        <w:t>61,100</w:t>
      </w:r>
      <w:r w:rsidR="00961B10" w:rsidRPr="002130C2">
        <w:rPr>
          <w:rFonts w:ascii="Times New Roman" w:hAnsi="Times New Roman"/>
          <w:szCs w:val="22"/>
        </w:rPr>
        <w:t xml:space="preserve"> </w:t>
      </w:r>
      <w:r w:rsidR="005C7C48" w:rsidRPr="002130C2">
        <w:rPr>
          <w:rFonts w:ascii="Times New Roman" w:hAnsi="Times New Roman"/>
          <w:szCs w:val="22"/>
        </w:rPr>
        <w:t>tons</w:t>
      </w:r>
      <w:r w:rsidR="00AF7EE5" w:rsidRPr="002130C2">
        <w:rPr>
          <w:rFonts w:ascii="Times New Roman" w:hAnsi="Times New Roman"/>
          <w:szCs w:val="22"/>
        </w:rPr>
        <w:t xml:space="preserve">, under the assumption of a </w:t>
      </w:r>
      <w:r w:rsidR="00FB64CE" w:rsidRPr="002130C2">
        <w:rPr>
          <w:rFonts w:ascii="Times New Roman" w:hAnsi="Times New Roman"/>
          <w:szCs w:val="22"/>
        </w:rPr>
        <w:t>20</w:t>
      </w:r>
      <w:r w:rsidRPr="002130C2">
        <w:rPr>
          <w:rFonts w:ascii="Times New Roman" w:hAnsi="Times New Roman"/>
          <w:szCs w:val="22"/>
        </w:rPr>
        <w:t>-year equipment projected life.</w:t>
      </w:r>
    </w:p>
    <w:p w14:paraId="23642E50" w14:textId="351AD615" w:rsidR="001D1035" w:rsidRPr="002130C2" w:rsidRDefault="001D1035" w:rsidP="00B14A42">
      <w:pPr>
        <w:pStyle w:val="ListParagraph"/>
        <w:numPr>
          <w:ilvl w:val="0"/>
          <w:numId w:val="16"/>
        </w:numPr>
        <w:spacing w:after="0"/>
        <w:ind w:right="-608"/>
        <w:rPr>
          <w:rFonts w:ascii="Times New Roman" w:hAnsi="Times New Roman"/>
          <w:szCs w:val="22"/>
        </w:rPr>
      </w:pPr>
      <w:r w:rsidRPr="002130C2">
        <w:rPr>
          <w:rFonts w:ascii="Times New Roman" w:hAnsi="Times New Roman"/>
          <w:szCs w:val="22"/>
        </w:rPr>
        <w:t>Indirect post-project CO</w:t>
      </w:r>
      <w:r w:rsidRPr="002130C2">
        <w:rPr>
          <w:rFonts w:ascii="Times New Roman" w:hAnsi="Times New Roman"/>
          <w:szCs w:val="22"/>
          <w:vertAlign w:val="subscript"/>
        </w:rPr>
        <w:t>2</w:t>
      </w:r>
      <w:r w:rsidRPr="002130C2">
        <w:rPr>
          <w:rFonts w:ascii="Times New Roman" w:hAnsi="Times New Roman"/>
          <w:szCs w:val="22"/>
        </w:rPr>
        <w:t xml:space="preserve"> emissions with</w:t>
      </w:r>
      <w:r w:rsidR="006F7187" w:rsidRPr="002130C2">
        <w:rPr>
          <w:rFonts w:ascii="Times New Roman" w:hAnsi="Times New Roman"/>
          <w:szCs w:val="22"/>
        </w:rPr>
        <w:t xml:space="preserve"> replication are reduced by</w:t>
      </w:r>
      <w:r w:rsidR="005C7C48" w:rsidRPr="002130C2">
        <w:rPr>
          <w:rFonts w:ascii="Times New Roman" w:hAnsi="Times New Roman"/>
          <w:szCs w:val="22"/>
        </w:rPr>
        <w:t xml:space="preserve"> </w:t>
      </w:r>
      <w:r w:rsidR="00B14A42" w:rsidRPr="002130C2">
        <w:rPr>
          <w:rFonts w:ascii="Times New Roman" w:hAnsi="Times New Roman"/>
          <w:szCs w:val="22"/>
        </w:rPr>
        <w:t>864,900</w:t>
      </w:r>
      <w:r w:rsidR="00BB1C6F" w:rsidRPr="002130C2">
        <w:rPr>
          <w:rFonts w:ascii="Times New Roman" w:hAnsi="Times New Roman"/>
          <w:szCs w:val="22"/>
        </w:rPr>
        <w:t xml:space="preserve"> tons, again assuming a </w:t>
      </w:r>
      <w:r w:rsidR="00FB64CE" w:rsidRPr="002130C2">
        <w:rPr>
          <w:rFonts w:ascii="Times New Roman" w:hAnsi="Times New Roman"/>
          <w:szCs w:val="22"/>
        </w:rPr>
        <w:t>20</w:t>
      </w:r>
      <w:r w:rsidRPr="002130C2">
        <w:rPr>
          <w:rFonts w:ascii="Times New Roman" w:hAnsi="Times New Roman"/>
          <w:szCs w:val="22"/>
        </w:rPr>
        <w:t xml:space="preserve">-year equipment projected life and </w:t>
      </w:r>
      <w:r w:rsidR="000F163E" w:rsidRPr="002130C2">
        <w:rPr>
          <w:rFonts w:ascii="Times New Roman" w:hAnsi="Times New Roman"/>
          <w:szCs w:val="22"/>
        </w:rPr>
        <w:t>80%</w:t>
      </w:r>
      <w:r w:rsidR="00FB64CE" w:rsidRPr="002130C2">
        <w:rPr>
          <w:rFonts w:ascii="Times New Roman" w:hAnsi="Times New Roman"/>
          <w:szCs w:val="22"/>
        </w:rPr>
        <w:t xml:space="preserve"> </w:t>
      </w:r>
      <w:r w:rsidRPr="002130C2">
        <w:rPr>
          <w:rFonts w:ascii="Times New Roman" w:hAnsi="Times New Roman"/>
          <w:szCs w:val="22"/>
        </w:rPr>
        <w:t>GEF causality factor.</w:t>
      </w:r>
    </w:p>
    <w:p w14:paraId="00F074D5" w14:textId="5D3F4EC7" w:rsidR="00F833DD" w:rsidRPr="002130C2" w:rsidRDefault="00F833DD" w:rsidP="000A4F86">
      <w:pPr>
        <w:pStyle w:val="ListParagraph"/>
        <w:numPr>
          <w:ilvl w:val="0"/>
          <w:numId w:val="16"/>
        </w:numPr>
        <w:spacing w:after="0"/>
        <w:ind w:right="-608"/>
        <w:rPr>
          <w:rFonts w:ascii="Times New Roman" w:hAnsi="Times New Roman"/>
          <w:b/>
          <w:color w:val="FF0000"/>
          <w:szCs w:val="22"/>
        </w:rPr>
      </w:pPr>
      <w:r w:rsidRPr="002130C2">
        <w:rPr>
          <w:rFonts w:ascii="Times New Roman" w:hAnsi="Times New Roman"/>
          <w:szCs w:val="22"/>
        </w:rPr>
        <w:t>10,051,575 m</w:t>
      </w:r>
      <w:r w:rsidRPr="002130C2">
        <w:rPr>
          <w:rFonts w:ascii="Times New Roman" w:hAnsi="Times New Roman"/>
          <w:szCs w:val="22"/>
          <w:vertAlign w:val="superscript"/>
        </w:rPr>
        <w:t>3</w:t>
      </w:r>
      <w:r w:rsidRPr="002130C2">
        <w:rPr>
          <w:rFonts w:ascii="Times New Roman" w:hAnsi="Times New Roman"/>
          <w:szCs w:val="22"/>
        </w:rPr>
        <w:t xml:space="preserve"> of biogas with a calorific value of 23 MJ/m</w:t>
      </w:r>
      <w:r w:rsidRPr="002130C2">
        <w:rPr>
          <w:rFonts w:ascii="Times New Roman" w:hAnsi="Times New Roman"/>
          <w:szCs w:val="22"/>
          <w:vertAlign w:val="superscript"/>
        </w:rPr>
        <w:t>3</w:t>
      </w:r>
      <w:r w:rsidR="00D44512" w:rsidRPr="002130C2">
        <w:rPr>
          <w:rFonts w:ascii="Times New Roman" w:hAnsi="Times New Roman"/>
          <w:szCs w:val="22"/>
        </w:rPr>
        <w:t xml:space="preserve"> (total equivalent of 64,270</w:t>
      </w:r>
      <w:r w:rsidR="00341AF4" w:rsidRPr="002130C2">
        <w:rPr>
          <w:rFonts w:ascii="Times New Roman" w:hAnsi="Times New Roman"/>
          <w:szCs w:val="22"/>
        </w:rPr>
        <w:t xml:space="preserve"> M</w:t>
      </w:r>
      <w:r w:rsidRPr="002130C2">
        <w:rPr>
          <w:rFonts w:ascii="Times New Roman" w:hAnsi="Times New Roman"/>
          <w:szCs w:val="22"/>
        </w:rPr>
        <w:t>Wh</w:t>
      </w:r>
      <w:r w:rsidRPr="002130C2">
        <w:rPr>
          <w:rFonts w:ascii="Times New Roman" w:hAnsi="Times New Roman"/>
          <w:szCs w:val="22"/>
          <w:vertAlign w:val="subscript"/>
        </w:rPr>
        <w:t>TH</w:t>
      </w:r>
      <w:r w:rsidRPr="002130C2">
        <w:rPr>
          <w:rFonts w:ascii="Times New Roman" w:hAnsi="Times New Roman"/>
          <w:szCs w:val="22"/>
        </w:rPr>
        <w:t xml:space="preserve"> would have been generated by project end and an annual biogas generation of 4,463,950 m</w:t>
      </w:r>
      <w:r w:rsidRPr="002130C2">
        <w:rPr>
          <w:rFonts w:ascii="Times New Roman" w:hAnsi="Times New Roman"/>
          <w:szCs w:val="22"/>
          <w:vertAlign w:val="superscript"/>
        </w:rPr>
        <w:t>3</w:t>
      </w:r>
      <w:r w:rsidRPr="002130C2">
        <w:rPr>
          <w:rFonts w:ascii="Times New Roman" w:hAnsi="Times New Roman"/>
          <w:szCs w:val="22"/>
        </w:rPr>
        <w:t xml:space="preserve"> (equivalent to </w:t>
      </w:r>
      <w:r w:rsidR="00D44512" w:rsidRPr="002130C2">
        <w:rPr>
          <w:rFonts w:ascii="Times New Roman" w:hAnsi="Times New Roman"/>
          <w:szCs w:val="22"/>
        </w:rPr>
        <w:t>28,542</w:t>
      </w:r>
      <w:r w:rsidR="00341AF4" w:rsidRPr="002130C2">
        <w:rPr>
          <w:rFonts w:ascii="Times New Roman" w:hAnsi="Times New Roman"/>
          <w:szCs w:val="22"/>
        </w:rPr>
        <w:t xml:space="preserve"> M</w:t>
      </w:r>
      <w:r w:rsidRPr="002130C2">
        <w:rPr>
          <w:rFonts w:ascii="Times New Roman" w:hAnsi="Times New Roman"/>
          <w:szCs w:val="22"/>
        </w:rPr>
        <w:t>Wh</w:t>
      </w:r>
      <w:r w:rsidRPr="002130C2">
        <w:rPr>
          <w:rFonts w:ascii="Times New Roman" w:hAnsi="Times New Roman"/>
          <w:szCs w:val="22"/>
          <w:vertAlign w:val="subscript"/>
        </w:rPr>
        <w:t>TH</w:t>
      </w:r>
      <w:r w:rsidRPr="002130C2">
        <w:rPr>
          <w:rFonts w:ascii="Times New Roman" w:hAnsi="Times New Roman"/>
          <w:szCs w:val="22"/>
        </w:rPr>
        <w:t>) would be sustained over an expected 20-year projected life of the digesters installed under th</w:t>
      </w:r>
      <w:r w:rsidR="00C33DEE" w:rsidRPr="002130C2">
        <w:rPr>
          <w:rFonts w:ascii="Times New Roman" w:hAnsi="Times New Roman"/>
          <w:szCs w:val="22"/>
        </w:rPr>
        <w:t>e project (T</w:t>
      </w:r>
      <w:r w:rsidR="00C33DEE" w:rsidRPr="002130C2">
        <w:rPr>
          <w:rFonts w:ascii="Times New Roman" w:hAnsi="Times New Roman"/>
        </w:rPr>
        <w:t>he 10,051,575 m3 of biogas generated by project completion are equivalent to 10,051,575 x 23 MJ/m3 = 231,186 GJ . 231,186 GJ x .278 MWh/GJ = 64,269.77 MWhTH or 64,270 MWhTH with rounding up. If the same calculation is repeated for annual generation, we get 28,542 MWhTH/year</w:t>
      </w:r>
      <w:r w:rsidR="00C33DEE" w:rsidRPr="002130C2">
        <w:rPr>
          <w:rFonts w:ascii="Times New Roman" w:hAnsi="Times New Roman"/>
          <w:szCs w:val="22"/>
        </w:rPr>
        <w:t>)</w:t>
      </w:r>
      <w:r w:rsidR="000A4F86" w:rsidRPr="002130C2">
        <w:rPr>
          <w:rFonts w:ascii="Times New Roman" w:hAnsi="Times New Roman"/>
          <w:szCs w:val="22"/>
        </w:rPr>
        <w:t>.</w:t>
      </w:r>
    </w:p>
    <w:p w14:paraId="5551657D" w14:textId="0DD4A98F" w:rsidR="001D1035" w:rsidRPr="002130C2" w:rsidRDefault="006F7187" w:rsidP="006F63F6">
      <w:pPr>
        <w:pStyle w:val="ListParagraph"/>
        <w:numPr>
          <w:ilvl w:val="0"/>
          <w:numId w:val="16"/>
        </w:numPr>
        <w:spacing w:after="0"/>
        <w:ind w:right="-608"/>
        <w:rPr>
          <w:rFonts w:ascii="Times New Roman" w:hAnsi="Times New Roman"/>
          <w:szCs w:val="22"/>
        </w:rPr>
      </w:pPr>
      <w:r w:rsidRPr="002130C2">
        <w:rPr>
          <w:rFonts w:ascii="Times New Roman" w:hAnsi="Times New Roman"/>
          <w:szCs w:val="22"/>
        </w:rPr>
        <w:t xml:space="preserve">Capacity developed within </w:t>
      </w:r>
      <w:r w:rsidR="00FB64CE" w:rsidRPr="002130C2">
        <w:rPr>
          <w:rFonts w:ascii="Times New Roman" w:hAnsi="Times New Roman"/>
          <w:szCs w:val="22"/>
        </w:rPr>
        <w:t>MEWF and other relevant Ministries/ Government Departments</w:t>
      </w:r>
      <w:r w:rsidR="001D1035" w:rsidRPr="002130C2">
        <w:rPr>
          <w:rFonts w:ascii="Times New Roman" w:hAnsi="Times New Roman"/>
          <w:szCs w:val="22"/>
        </w:rPr>
        <w:t xml:space="preserve"> to promote investment </w:t>
      </w:r>
      <w:r w:rsidRPr="002130C2">
        <w:rPr>
          <w:rFonts w:ascii="Times New Roman" w:hAnsi="Times New Roman"/>
          <w:szCs w:val="22"/>
        </w:rPr>
        <w:t xml:space="preserve">in </w:t>
      </w:r>
      <w:r w:rsidR="00FB64CE" w:rsidRPr="002130C2">
        <w:rPr>
          <w:rFonts w:ascii="Times New Roman" w:hAnsi="Times New Roman"/>
          <w:szCs w:val="22"/>
        </w:rPr>
        <w:t>biogas technology</w:t>
      </w:r>
      <w:r w:rsidRPr="002130C2">
        <w:rPr>
          <w:rFonts w:ascii="Times New Roman" w:hAnsi="Times New Roman"/>
          <w:szCs w:val="22"/>
        </w:rPr>
        <w:t>.</w:t>
      </w:r>
    </w:p>
    <w:p w14:paraId="401E3086" w14:textId="2F3C4C51" w:rsidR="00152EDF" w:rsidRPr="002130C2" w:rsidRDefault="00152EDF" w:rsidP="006F63F6">
      <w:pPr>
        <w:pStyle w:val="ListParagraph"/>
        <w:numPr>
          <w:ilvl w:val="0"/>
          <w:numId w:val="16"/>
        </w:numPr>
        <w:spacing w:after="0"/>
        <w:ind w:right="-608"/>
        <w:rPr>
          <w:rFonts w:ascii="Times New Roman" w:hAnsi="Times New Roman"/>
          <w:szCs w:val="22"/>
        </w:rPr>
      </w:pPr>
      <w:r w:rsidRPr="002130C2">
        <w:rPr>
          <w:rFonts w:ascii="Times New Roman" w:hAnsi="Times New Roman"/>
          <w:szCs w:val="22"/>
        </w:rPr>
        <w:t>2,000 households with an average of 6 persons/househ</w:t>
      </w:r>
      <w:r w:rsidR="000620C7" w:rsidRPr="002130C2">
        <w:rPr>
          <w:rFonts w:ascii="Times New Roman" w:hAnsi="Times New Roman"/>
          <w:szCs w:val="22"/>
        </w:rPr>
        <w:t>old and 10 large</w:t>
      </w:r>
      <w:r w:rsidRPr="002130C2">
        <w:rPr>
          <w:rFonts w:ascii="Times New Roman" w:hAnsi="Times New Roman"/>
          <w:szCs w:val="22"/>
        </w:rPr>
        <w:t xml:space="preserve"> units will benefit from biogas for </w:t>
      </w:r>
      <w:r w:rsidR="00EB6CC1" w:rsidRPr="002130C2">
        <w:rPr>
          <w:rFonts w:ascii="Times New Roman" w:hAnsi="Times New Roman"/>
          <w:szCs w:val="22"/>
        </w:rPr>
        <w:t>their basic energy services</w:t>
      </w:r>
      <w:r w:rsidRPr="002130C2">
        <w:rPr>
          <w:rFonts w:ascii="Times New Roman" w:hAnsi="Times New Roman"/>
          <w:szCs w:val="22"/>
        </w:rPr>
        <w:t>.</w:t>
      </w:r>
    </w:p>
    <w:p w14:paraId="10770D69" w14:textId="6C96D500" w:rsidR="00522B10" w:rsidRPr="002130C2" w:rsidRDefault="00522B10" w:rsidP="00522B10">
      <w:pPr>
        <w:pStyle w:val="ListParagraph"/>
        <w:numPr>
          <w:ilvl w:val="0"/>
          <w:numId w:val="16"/>
        </w:numPr>
        <w:spacing w:after="0"/>
        <w:ind w:right="-608"/>
        <w:rPr>
          <w:rFonts w:ascii="Times New Roman" w:hAnsi="Times New Roman"/>
          <w:szCs w:val="22"/>
        </w:rPr>
      </w:pPr>
      <w:r w:rsidRPr="002130C2">
        <w:rPr>
          <w:rFonts w:ascii="Times New Roman" w:hAnsi="Times New Roman"/>
          <w:szCs w:val="22"/>
        </w:rPr>
        <w:t>Generation of 3,000 additional jobs in farming sector and 500 jobs in digester construction, manufacture of gas stoves/lamps and maintenance during the project period.</w:t>
      </w:r>
    </w:p>
    <w:p w14:paraId="2EAF4F9E" w14:textId="25B05D19" w:rsidR="001D1035" w:rsidRPr="002130C2" w:rsidRDefault="001D1035" w:rsidP="006F63F6">
      <w:pPr>
        <w:pStyle w:val="ListParagraph"/>
        <w:numPr>
          <w:ilvl w:val="0"/>
          <w:numId w:val="16"/>
        </w:numPr>
        <w:tabs>
          <w:tab w:val="clear" w:pos="1080"/>
          <w:tab w:val="num" w:pos="709"/>
        </w:tabs>
        <w:ind w:right="-608"/>
        <w:rPr>
          <w:rFonts w:ascii="Times New Roman" w:hAnsi="Times New Roman"/>
          <w:szCs w:val="22"/>
        </w:rPr>
      </w:pPr>
      <w:r w:rsidRPr="002130C2">
        <w:rPr>
          <w:rFonts w:ascii="Times New Roman" w:hAnsi="Times New Roman"/>
          <w:szCs w:val="22"/>
        </w:rPr>
        <w:t>Lessons learned are documented and distributed to potential investors/stakeholders through publications</w:t>
      </w:r>
      <w:r w:rsidR="00BB1C6F" w:rsidRPr="002130C2">
        <w:rPr>
          <w:rFonts w:ascii="Times New Roman" w:hAnsi="Times New Roman"/>
          <w:szCs w:val="22"/>
        </w:rPr>
        <w:t xml:space="preserve">, </w:t>
      </w:r>
      <w:r w:rsidR="00FB64CE" w:rsidRPr="002130C2">
        <w:rPr>
          <w:rFonts w:ascii="Times New Roman" w:hAnsi="Times New Roman"/>
          <w:szCs w:val="22"/>
        </w:rPr>
        <w:t>public awareness campaigns</w:t>
      </w:r>
      <w:r w:rsidR="00BB1C6F" w:rsidRPr="002130C2">
        <w:rPr>
          <w:rFonts w:ascii="Times New Roman" w:hAnsi="Times New Roman"/>
          <w:szCs w:val="22"/>
        </w:rPr>
        <w:t xml:space="preserve"> </w:t>
      </w:r>
      <w:r w:rsidRPr="002130C2">
        <w:rPr>
          <w:rFonts w:ascii="Times New Roman" w:hAnsi="Times New Roman"/>
          <w:szCs w:val="22"/>
        </w:rPr>
        <w:t>and project website.</w:t>
      </w:r>
    </w:p>
    <w:p w14:paraId="168E26C2" w14:textId="77777777" w:rsidR="001D1035" w:rsidRPr="002130C2" w:rsidRDefault="001D1035" w:rsidP="00615E94">
      <w:pPr>
        <w:rPr>
          <w:rFonts w:ascii="Times New Roman" w:hAnsi="Times New Roman"/>
          <w:szCs w:val="22"/>
          <w:u w:val="single"/>
        </w:rPr>
      </w:pPr>
      <w:r w:rsidRPr="002130C2">
        <w:rPr>
          <w:rFonts w:ascii="Times New Roman" w:hAnsi="Times New Roman"/>
          <w:color w:val="000000"/>
          <w:szCs w:val="22"/>
        </w:rPr>
        <w:t>Detailed indicators are provided in the Project Results Framework below.</w:t>
      </w:r>
    </w:p>
    <w:p w14:paraId="6671A974" w14:textId="77777777" w:rsidR="001D1035" w:rsidRPr="002130C2" w:rsidRDefault="001D1035" w:rsidP="001D1035">
      <w:pPr>
        <w:rPr>
          <w:rFonts w:ascii="Times New Roman" w:hAnsi="Times New Roman"/>
          <w:szCs w:val="22"/>
          <w:u w:val="single"/>
        </w:rPr>
      </w:pPr>
      <w:r w:rsidRPr="002130C2">
        <w:rPr>
          <w:rFonts w:ascii="Times New Roman" w:hAnsi="Times New Roman"/>
          <w:szCs w:val="22"/>
          <w:u w:val="single"/>
        </w:rPr>
        <w:t>Assumptions</w:t>
      </w:r>
    </w:p>
    <w:p w14:paraId="317EC432" w14:textId="77777777" w:rsidR="007E4EEF" w:rsidRPr="002130C2" w:rsidRDefault="001D1035" w:rsidP="001D1035">
      <w:pPr>
        <w:rPr>
          <w:rFonts w:ascii="Times New Roman" w:hAnsi="Times New Roman"/>
          <w:color w:val="000000"/>
          <w:szCs w:val="22"/>
        </w:rPr>
      </w:pPr>
      <w:r w:rsidRPr="002130C2">
        <w:rPr>
          <w:rFonts w:ascii="Times New Roman" w:hAnsi="Times New Roman"/>
          <w:szCs w:val="22"/>
        </w:rPr>
        <w:t xml:space="preserve">The assumptions are outlined in the </w:t>
      </w:r>
      <w:r w:rsidRPr="002130C2">
        <w:rPr>
          <w:rFonts w:ascii="Times New Roman" w:hAnsi="Times New Roman"/>
          <w:color w:val="000000"/>
          <w:szCs w:val="22"/>
        </w:rPr>
        <w:t>Project Results Framework below.</w:t>
      </w:r>
    </w:p>
    <w:p w14:paraId="67399212" w14:textId="77777777" w:rsidR="007E4EEF" w:rsidRPr="002130C2" w:rsidRDefault="007E4EEF" w:rsidP="007E4EEF">
      <w:pPr>
        <w:rPr>
          <w:rFonts w:ascii="Times New Roman" w:hAnsi="Times New Roman"/>
          <w:szCs w:val="22"/>
          <w:u w:val="single"/>
        </w:rPr>
      </w:pPr>
      <w:r w:rsidRPr="002130C2">
        <w:rPr>
          <w:rFonts w:ascii="Times New Roman" w:hAnsi="Times New Roman"/>
          <w:szCs w:val="22"/>
          <w:u w:val="single"/>
        </w:rPr>
        <w:t>Risks</w:t>
      </w:r>
    </w:p>
    <w:p w14:paraId="26A5A990" w14:textId="6EBA1744" w:rsidR="007E4EEF" w:rsidRPr="002130C2" w:rsidRDefault="007E4EEF" w:rsidP="007E4EEF">
      <w:pPr>
        <w:rPr>
          <w:rFonts w:ascii="Times New Roman" w:hAnsi="Times New Roman"/>
          <w:szCs w:val="22"/>
        </w:rPr>
      </w:pPr>
      <w:r w:rsidRPr="002130C2">
        <w:rPr>
          <w:rFonts w:ascii="Times New Roman" w:hAnsi="Times New Roman"/>
          <w:szCs w:val="22"/>
        </w:rPr>
        <w:t>The project presents some risks whic</w:t>
      </w:r>
      <w:r w:rsidR="00C134E9" w:rsidRPr="002130C2">
        <w:rPr>
          <w:rFonts w:ascii="Times New Roman" w:hAnsi="Times New Roman"/>
          <w:szCs w:val="22"/>
        </w:rPr>
        <w:t>h are discussed in the</w:t>
      </w:r>
      <w:r w:rsidRPr="002130C2">
        <w:rPr>
          <w:rFonts w:ascii="Times New Roman" w:hAnsi="Times New Roman"/>
          <w:szCs w:val="22"/>
        </w:rPr>
        <w:t xml:space="preserve"> Table</w:t>
      </w:r>
      <w:r w:rsidR="00AC1801" w:rsidRPr="002130C2">
        <w:rPr>
          <w:rFonts w:ascii="Times New Roman" w:hAnsi="Times New Roman"/>
          <w:szCs w:val="22"/>
        </w:rPr>
        <w:t xml:space="preserve"> 6</w:t>
      </w:r>
      <w:r w:rsidR="00C134E9" w:rsidRPr="002130C2">
        <w:rPr>
          <w:rFonts w:ascii="Times New Roman" w:hAnsi="Times New Roman"/>
          <w:szCs w:val="22"/>
        </w:rPr>
        <w:t xml:space="preserve"> below</w:t>
      </w:r>
      <w:r w:rsidRPr="002130C2">
        <w:rPr>
          <w:rFonts w:ascii="Times New Roman" w:hAnsi="Times New Roman"/>
          <w:szCs w:val="22"/>
        </w:rPr>
        <w:t>:</w:t>
      </w:r>
    </w:p>
    <w:p w14:paraId="3C66B7CE" w14:textId="77777777" w:rsidR="00AF7EE5" w:rsidRPr="002130C2" w:rsidRDefault="00AF7EE5" w:rsidP="00C134E9">
      <w:pPr>
        <w:pStyle w:val="Footer"/>
        <w:spacing w:after="80"/>
        <w:ind w:left="360"/>
        <w:jc w:val="center"/>
        <w:rPr>
          <w:rFonts w:ascii="Times New Roman" w:hAnsi="Times New Roman"/>
          <w:b/>
          <w:szCs w:val="22"/>
        </w:rPr>
      </w:pPr>
    </w:p>
    <w:p w14:paraId="60BE1084" w14:textId="0C34212D" w:rsidR="000A4F86" w:rsidRPr="002130C2" w:rsidRDefault="000A4F86" w:rsidP="00C134E9">
      <w:pPr>
        <w:pStyle w:val="Footer"/>
        <w:spacing w:after="80"/>
        <w:ind w:left="360"/>
        <w:jc w:val="center"/>
        <w:rPr>
          <w:rFonts w:ascii="Times New Roman" w:hAnsi="Times New Roman"/>
          <w:b/>
          <w:szCs w:val="22"/>
        </w:rPr>
      </w:pPr>
    </w:p>
    <w:p w14:paraId="7ECFFD44" w14:textId="77777777" w:rsidR="000A4F86" w:rsidRPr="002130C2" w:rsidRDefault="000A4F86" w:rsidP="00C134E9">
      <w:pPr>
        <w:pStyle w:val="Footer"/>
        <w:spacing w:after="80"/>
        <w:ind w:left="360"/>
        <w:jc w:val="center"/>
        <w:rPr>
          <w:rFonts w:ascii="Times New Roman" w:hAnsi="Times New Roman"/>
          <w:b/>
          <w:szCs w:val="22"/>
        </w:rPr>
      </w:pPr>
    </w:p>
    <w:p w14:paraId="013B67E7" w14:textId="77777777" w:rsidR="000A4F86" w:rsidRPr="002130C2" w:rsidRDefault="000A4F86" w:rsidP="00C134E9">
      <w:pPr>
        <w:pStyle w:val="Footer"/>
        <w:spacing w:after="80"/>
        <w:ind w:left="360"/>
        <w:jc w:val="center"/>
        <w:rPr>
          <w:rFonts w:ascii="Times New Roman" w:hAnsi="Times New Roman"/>
          <w:b/>
          <w:szCs w:val="22"/>
        </w:rPr>
      </w:pPr>
    </w:p>
    <w:p w14:paraId="44467E6B" w14:textId="77777777" w:rsidR="000A4F86" w:rsidRPr="002130C2" w:rsidRDefault="000A4F86" w:rsidP="00C134E9">
      <w:pPr>
        <w:pStyle w:val="Footer"/>
        <w:spacing w:after="80"/>
        <w:ind w:left="360"/>
        <w:jc w:val="center"/>
        <w:rPr>
          <w:rFonts w:ascii="Times New Roman" w:hAnsi="Times New Roman"/>
          <w:b/>
          <w:szCs w:val="22"/>
        </w:rPr>
      </w:pPr>
    </w:p>
    <w:p w14:paraId="36EA65F0" w14:textId="77777777" w:rsidR="000A4F86" w:rsidRPr="002130C2" w:rsidRDefault="000A4F86" w:rsidP="00C134E9">
      <w:pPr>
        <w:pStyle w:val="Footer"/>
        <w:spacing w:after="80"/>
        <w:ind w:left="360"/>
        <w:jc w:val="center"/>
        <w:rPr>
          <w:rFonts w:ascii="Times New Roman" w:hAnsi="Times New Roman"/>
          <w:b/>
          <w:szCs w:val="22"/>
        </w:rPr>
      </w:pPr>
    </w:p>
    <w:p w14:paraId="4BA6200B" w14:textId="79A0309E" w:rsidR="00C134E9" w:rsidRPr="002130C2" w:rsidRDefault="00C134E9" w:rsidP="00C134E9">
      <w:pPr>
        <w:pStyle w:val="Footer"/>
        <w:spacing w:after="80"/>
        <w:ind w:left="360"/>
        <w:jc w:val="center"/>
        <w:rPr>
          <w:rFonts w:ascii="Times New Roman" w:hAnsi="Times New Roman"/>
          <w:b/>
          <w:szCs w:val="22"/>
        </w:rPr>
      </w:pPr>
      <w:r w:rsidRPr="002130C2">
        <w:rPr>
          <w:rFonts w:ascii="Times New Roman" w:hAnsi="Times New Roman"/>
          <w:b/>
          <w:szCs w:val="22"/>
        </w:rPr>
        <w:lastRenderedPageBreak/>
        <w:t xml:space="preserve">Table </w:t>
      </w:r>
      <w:r w:rsidR="00AC1801" w:rsidRPr="002130C2">
        <w:rPr>
          <w:rFonts w:ascii="Times New Roman" w:hAnsi="Times New Roman"/>
          <w:b/>
          <w:szCs w:val="22"/>
        </w:rPr>
        <w:t>6</w:t>
      </w:r>
      <w:r w:rsidRPr="002130C2">
        <w:rPr>
          <w:rFonts w:ascii="Times New Roman" w:hAnsi="Times New Roman"/>
          <w:b/>
          <w:szCs w:val="22"/>
        </w:rPr>
        <w:t xml:space="preserve">: Risks, Rating and </w:t>
      </w:r>
      <w:r w:rsidR="00B653F7" w:rsidRPr="002130C2">
        <w:rPr>
          <w:rFonts w:ascii="Times New Roman" w:hAnsi="Times New Roman"/>
          <w:b/>
          <w:szCs w:val="22"/>
        </w:rPr>
        <w:t>Impact/</w:t>
      </w:r>
      <w:r w:rsidRPr="002130C2">
        <w:rPr>
          <w:rFonts w:ascii="Times New Roman" w:hAnsi="Times New Roman"/>
          <w:b/>
          <w:szCs w:val="22"/>
        </w:rPr>
        <w:t>Mitigation Approach</w:t>
      </w:r>
    </w:p>
    <w:p w14:paraId="3F282767" w14:textId="77777777" w:rsidR="00460563" w:rsidRPr="002130C2" w:rsidRDefault="00460563" w:rsidP="00D764C1">
      <w:pPr>
        <w:spacing w:after="0"/>
        <w:ind w:right="-540"/>
        <w:rPr>
          <w:rFonts w:ascii="Times New Roman" w:hAnsi="Times New Roman"/>
          <w:szCs w:val="22"/>
        </w:rPr>
      </w:pPr>
    </w:p>
    <w:tbl>
      <w:tblPr>
        <w:tblW w:w="1105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6"/>
        <w:gridCol w:w="1417"/>
        <w:gridCol w:w="7648"/>
      </w:tblGrid>
      <w:tr w:rsidR="00B67F60" w:rsidRPr="002130C2" w14:paraId="1F27A564" w14:textId="77777777" w:rsidTr="00051A3D">
        <w:tc>
          <w:tcPr>
            <w:tcW w:w="1986" w:type="dxa"/>
          </w:tcPr>
          <w:p w14:paraId="2FC42BC7" w14:textId="2077809A" w:rsidR="00B67F60" w:rsidRPr="002130C2" w:rsidRDefault="00B67F60" w:rsidP="00B67F60">
            <w:pPr>
              <w:spacing w:after="200"/>
              <w:jc w:val="center"/>
              <w:rPr>
                <w:rFonts w:ascii="Times New Roman" w:eastAsia="Calibri" w:hAnsi="Times New Roman"/>
                <w:b/>
                <w:color w:val="000000"/>
                <w:szCs w:val="22"/>
                <w:lang w:eastAsia="uk-UA"/>
              </w:rPr>
            </w:pPr>
            <w:r w:rsidRPr="002130C2">
              <w:rPr>
                <w:rFonts w:ascii="Times New Roman" w:hAnsi="Times New Roman"/>
                <w:b/>
              </w:rPr>
              <w:t>Risks</w:t>
            </w:r>
          </w:p>
        </w:tc>
        <w:tc>
          <w:tcPr>
            <w:tcW w:w="1417" w:type="dxa"/>
          </w:tcPr>
          <w:p w14:paraId="13D04691" w14:textId="7EF6C086" w:rsidR="00B67F60" w:rsidRPr="002130C2" w:rsidRDefault="00B67F60" w:rsidP="00B67F60">
            <w:pPr>
              <w:spacing w:after="200"/>
              <w:jc w:val="center"/>
              <w:rPr>
                <w:rFonts w:ascii="Times New Roman" w:eastAsia="Calibri" w:hAnsi="Times New Roman"/>
                <w:b/>
                <w:color w:val="000000"/>
                <w:szCs w:val="22"/>
                <w:lang w:eastAsia="uk-UA"/>
              </w:rPr>
            </w:pPr>
            <w:r w:rsidRPr="002130C2">
              <w:rPr>
                <w:rFonts w:ascii="Times New Roman" w:hAnsi="Times New Roman"/>
                <w:b/>
              </w:rPr>
              <w:t>Rating (Probability of Occurrence)</w:t>
            </w:r>
          </w:p>
        </w:tc>
        <w:tc>
          <w:tcPr>
            <w:tcW w:w="7648" w:type="dxa"/>
          </w:tcPr>
          <w:p w14:paraId="382FDC6A" w14:textId="77FB92A0" w:rsidR="00B67F60" w:rsidRPr="002130C2" w:rsidRDefault="00B67F60" w:rsidP="00B67F60">
            <w:pPr>
              <w:spacing w:after="200"/>
              <w:jc w:val="center"/>
              <w:rPr>
                <w:rFonts w:ascii="Times New Roman" w:eastAsia="Calibri" w:hAnsi="Times New Roman"/>
                <w:b/>
                <w:color w:val="000000"/>
                <w:szCs w:val="22"/>
                <w:lang w:eastAsia="uk-UA"/>
              </w:rPr>
            </w:pPr>
            <w:r w:rsidRPr="002130C2">
              <w:rPr>
                <w:rFonts w:ascii="Times New Roman" w:hAnsi="Times New Roman"/>
                <w:b/>
              </w:rPr>
              <w:t>Impact/Mitigation Approach</w:t>
            </w:r>
          </w:p>
        </w:tc>
      </w:tr>
      <w:tr w:rsidR="00B67F60" w:rsidRPr="002130C2" w14:paraId="0A8C00A5" w14:textId="77777777" w:rsidTr="00051A3D">
        <w:tc>
          <w:tcPr>
            <w:tcW w:w="1986" w:type="dxa"/>
          </w:tcPr>
          <w:p w14:paraId="69E294C7" w14:textId="506FCDA5" w:rsidR="00B67F60" w:rsidRPr="002130C2" w:rsidRDefault="00B67F60" w:rsidP="00B67F60">
            <w:pPr>
              <w:spacing w:after="0"/>
              <w:jc w:val="left"/>
              <w:rPr>
                <w:rFonts w:ascii="Times New Roman" w:hAnsi="Times New Roman"/>
                <w:bCs/>
                <w:iCs/>
                <w:szCs w:val="22"/>
              </w:rPr>
            </w:pPr>
            <w:r w:rsidRPr="002130C2">
              <w:rPr>
                <w:rFonts w:ascii="Times New Roman" w:hAnsi="Times New Roman"/>
              </w:rPr>
              <w:t>Health Risk due to Ebola.</w:t>
            </w:r>
          </w:p>
        </w:tc>
        <w:tc>
          <w:tcPr>
            <w:tcW w:w="1417" w:type="dxa"/>
          </w:tcPr>
          <w:p w14:paraId="34728137" w14:textId="3395A5DE" w:rsidR="00B67F60" w:rsidRPr="002130C2" w:rsidRDefault="00B67F60" w:rsidP="00B67F60">
            <w:pPr>
              <w:spacing w:after="0"/>
              <w:jc w:val="center"/>
              <w:rPr>
                <w:rFonts w:ascii="Times New Roman" w:hAnsi="Times New Roman"/>
                <w:bCs/>
                <w:iCs/>
                <w:szCs w:val="22"/>
              </w:rPr>
            </w:pPr>
            <w:r w:rsidRPr="002130C2">
              <w:rPr>
                <w:rFonts w:ascii="Times New Roman" w:hAnsi="Times New Roman"/>
              </w:rPr>
              <w:t>High</w:t>
            </w:r>
          </w:p>
        </w:tc>
        <w:tc>
          <w:tcPr>
            <w:tcW w:w="7648" w:type="dxa"/>
          </w:tcPr>
          <w:p w14:paraId="27D3FC8A" w14:textId="69CC3E45" w:rsidR="00B67F60" w:rsidRPr="002130C2" w:rsidRDefault="00B67F60" w:rsidP="00B67F60">
            <w:pPr>
              <w:spacing w:after="0"/>
              <w:rPr>
                <w:rFonts w:ascii="Times New Roman" w:hAnsi="Times New Roman"/>
                <w:bCs/>
                <w:iCs/>
                <w:szCs w:val="22"/>
              </w:rPr>
            </w:pPr>
            <w:r w:rsidRPr="002130C2">
              <w:rPr>
                <w:rFonts w:ascii="Times New Roman" w:hAnsi="Times New Roman"/>
              </w:rPr>
              <w:t>Guinea is one of the countries in West Africa affected by the Ebola virus outbreak.  The outbreak appears to be presently under control with fewer new cases being reported every week. Start of project activities may get delayed until the health situation comes back to normal. UNDP will exercise close monitoring of the situation in the country to decide when the project will become operational.</w:t>
            </w:r>
          </w:p>
        </w:tc>
      </w:tr>
      <w:tr w:rsidR="00B67F60" w:rsidRPr="002130C2" w14:paraId="4C992B2E" w14:textId="77777777" w:rsidTr="00051A3D">
        <w:trPr>
          <w:trHeight w:val="530"/>
        </w:trPr>
        <w:tc>
          <w:tcPr>
            <w:tcW w:w="1986" w:type="dxa"/>
          </w:tcPr>
          <w:p w14:paraId="4F00A513" w14:textId="03A793E2" w:rsidR="00B67F60" w:rsidRPr="002130C2" w:rsidRDefault="00B67F60" w:rsidP="00B67F60">
            <w:pPr>
              <w:spacing w:after="0"/>
              <w:jc w:val="left"/>
              <w:rPr>
                <w:rFonts w:ascii="Times New Roman" w:eastAsia="Calibri" w:hAnsi="Times New Roman"/>
                <w:color w:val="000000"/>
                <w:szCs w:val="22"/>
                <w:lang w:eastAsia="uk-UA"/>
              </w:rPr>
            </w:pPr>
            <w:r w:rsidRPr="002130C2">
              <w:rPr>
                <w:rFonts w:ascii="Times New Roman" w:hAnsi="Times New Roman"/>
              </w:rPr>
              <w:t xml:space="preserve">Institutional and Regulatory: Reluctance in some quarters of the Government to introduce the necessary supporting policies and regulations. </w:t>
            </w:r>
          </w:p>
        </w:tc>
        <w:tc>
          <w:tcPr>
            <w:tcW w:w="1417" w:type="dxa"/>
          </w:tcPr>
          <w:p w14:paraId="66C9A922" w14:textId="29ACC06B" w:rsidR="00B67F60" w:rsidRPr="002130C2" w:rsidRDefault="00B67F60" w:rsidP="00B67F60">
            <w:pPr>
              <w:spacing w:after="200"/>
              <w:jc w:val="center"/>
              <w:rPr>
                <w:rFonts w:ascii="Times New Roman" w:eastAsia="Calibri" w:hAnsi="Times New Roman"/>
                <w:color w:val="000000"/>
                <w:szCs w:val="22"/>
                <w:lang w:eastAsia="uk-UA"/>
              </w:rPr>
            </w:pPr>
            <w:r w:rsidRPr="002130C2">
              <w:rPr>
                <w:rFonts w:ascii="Times New Roman" w:hAnsi="Times New Roman"/>
              </w:rPr>
              <w:t>Low</w:t>
            </w:r>
          </w:p>
        </w:tc>
        <w:tc>
          <w:tcPr>
            <w:tcW w:w="7648" w:type="dxa"/>
          </w:tcPr>
          <w:p w14:paraId="616A7862" w14:textId="3FD17A95" w:rsidR="00B67F60" w:rsidRPr="002130C2" w:rsidRDefault="00B67F60" w:rsidP="00B67F60">
            <w:pPr>
              <w:spacing w:after="200"/>
              <w:rPr>
                <w:rFonts w:ascii="Times New Roman" w:eastAsia="Calibri" w:hAnsi="Times New Roman"/>
                <w:color w:val="000000"/>
                <w:szCs w:val="22"/>
                <w:lang w:eastAsia="uk-UA"/>
              </w:rPr>
            </w:pPr>
            <w:r w:rsidRPr="002130C2">
              <w:rPr>
                <w:rFonts w:ascii="Times New Roman" w:hAnsi="Times New Roman"/>
              </w:rPr>
              <w:t>If this risk were to materialise, it would seriously affect project implementation. However, this is very unlikely, as the Government is strongly motivated to provide access to modernised energy services to the large rural and peri-urban population that utilises fuel wood/charcoal for cooking and is driven by its plans to reduce the massive deforestation that accompanies the use of forestry resources. Hence, it will ensure that all its associated Ministries/Departments/Directorates get on board to put in place a conducive policy and an enabling regulatory framework for biogas promotion and development.</w:t>
            </w:r>
          </w:p>
        </w:tc>
      </w:tr>
      <w:tr w:rsidR="00B67F60" w:rsidRPr="002130C2" w14:paraId="221A70EC" w14:textId="77777777" w:rsidTr="00051A3D">
        <w:tc>
          <w:tcPr>
            <w:tcW w:w="1986" w:type="dxa"/>
          </w:tcPr>
          <w:p w14:paraId="2B1A6CE9" w14:textId="79E14B5D" w:rsidR="00B67F60" w:rsidRPr="002130C2" w:rsidRDefault="00B67F60" w:rsidP="00B67F60">
            <w:pPr>
              <w:spacing w:after="0"/>
              <w:jc w:val="left"/>
              <w:rPr>
                <w:rFonts w:ascii="Times New Roman" w:eastAsia="Calibri" w:hAnsi="Times New Roman"/>
                <w:color w:val="000000"/>
                <w:szCs w:val="22"/>
                <w:lang w:eastAsia="uk-UA"/>
              </w:rPr>
            </w:pPr>
            <w:r w:rsidRPr="002130C2">
              <w:rPr>
                <w:rFonts w:ascii="Times New Roman" w:hAnsi="Times New Roman"/>
              </w:rPr>
              <w:t xml:space="preserve">Economic/Financial: Non-availability of credit to promoters of biogas.   </w:t>
            </w:r>
          </w:p>
        </w:tc>
        <w:tc>
          <w:tcPr>
            <w:tcW w:w="1417" w:type="dxa"/>
          </w:tcPr>
          <w:p w14:paraId="2FD10162" w14:textId="6E0079EE" w:rsidR="00B67F60" w:rsidRPr="002130C2" w:rsidRDefault="00B67F60" w:rsidP="00B67F60">
            <w:pPr>
              <w:spacing w:after="200"/>
              <w:jc w:val="center"/>
              <w:rPr>
                <w:rFonts w:ascii="Times New Roman" w:eastAsia="Calibri" w:hAnsi="Times New Roman"/>
                <w:color w:val="000000"/>
                <w:szCs w:val="22"/>
                <w:lang w:eastAsia="uk-UA"/>
              </w:rPr>
            </w:pPr>
            <w:r w:rsidRPr="002130C2">
              <w:rPr>
                <w:rFonts w:ascii="Times New Roman" w:hAnsi="Times New Roman"/>
              </w:rPr>
              <w:t>Low</w:t>
            </w:r>
          </w:p>
        </w:tc>
        <w:tc>
          <w:tcPr>
            <w:tcW w:w="7648" w:type="dxa"/>
            <w:tcBorders>
              <w:bottom w:val="single" w:sz="4" w:space="0" w:color="auto"/>
            </w:tcBorders>
          </w:tcPr>
          <w:p w14:paraId="002EE52C" w14:textId="34062B9B" w:rsidR="00B67F60" w:rsidRPr="002130C2" w:rsidRDefault="00B67F60" w:rsidP="00B67F60">
            <w:pPr>
              <w:spacing w:after="0"/>
              <w:jc w:val="left"/>
              <w:rPr>
                <w:rFonts w:ascii="Times New Roman" w:eastAsia="Calibri" w:hAnsi="Times New Roman"/>
                <w:color w:val="000000"/>
                <w:szCs w:val="22"/>
                <w:lang w:eastAsia="uk-UA"/>
              </w:rPr>
            </w:pPr>
            <w:r w:rsidRPr="002130C2">
              <w:rPr>
                <w:rFonts w:ascii="Times New Roman" w:hAnsi="Times New Roman"/>
              </w:rPr>
              <w:t>If this were to happen, there will be no lending for biogas. However, the likelihood of this happening is low, as MFIs already make loans to small farmers/businesses and for opportunities to develop new retail products. Since, they have no experience in lending for biogas, the project will work with them to develop this new retail product targeting lending for biogas development. In addition, the will provide an investment credit to households, thus reducing the loan amount to be provided by MFIs. Finally, it will promote a partnership between borrower and lender that will allow the use of heads of cattle/sheep in a basket of assets required as loan guarantees.</w:t>
            </w:r>
          </w:p>
        </w:tc>
      </w:tr>
      <w:tr w:rsidR="00B67F60" w:rsidRPr="002130C2" w14:paraId="31D8212A" w14:textId="77777777" w:rsidTr="00051A3D">
        <w:tc>
          <w:tcPr>
            <w:tcW w:w="1986" w:type="dxa"/>
          </w:tcPr>
          <w:p w14:paraId="6B6AE074" w14:textId="4D0D325D" w:rsidR="00B67F60" w:rsidRPr="002130C2" w:rsidRDefault="00B67F60" w:rsidP="00B67F60">
            <w:pPr>
              <w:spacing w:after="0"/>
              <w:jc w:val="left"/>
              <w:rPr>
                <w:rFonts w:ascii="Times New Roman" w:hAnsi="Times New Roman"/>
                <w:bCs/>
                <w:iCs/>
                <w:szCs w:val="22"/>
              </w:rPr>
            </w:pPr>
            <w:r w:rsidRPr="002130C2">
              <w:rPr>
                <w:rFonts w:ascii="Times New Roman" w:hAnsi="Times New Roman"/>
              </w:rPr>
              <w:t>Poor investment climate.</w:t>
            </w:r>
          </w:p>
        </w:tc>
        <w:tc>
          <w:tcPr>
            <w:tcW w:w="1417" w:type="dxa"/>
          </w:tcPr>
          <w:p w14:paraId="7E31BEBE" w14:textId="7C1B2ED7" w:rsidR="00B67F60" w:rsidRPr="002130C2" w:rsidRDefault="00B67F60" w:rsidP="00B67F60">
            <w:pPr>
              <w:spacing w:after="200"/>
              <w:jc w:val="center"/>
              <w:rPr>
                <w:rFonts w:ascii="Times New Roman" w:hAnsi="Times New Roman"/>
                <w:szCs w:val="22"/>
              </w:rPr>
            </w:pPr>
            <w:r w:rsidRPr="002130C2">
              <w:rPr>
                <w:rFonts w:ascii="Times New Roman" w:hAnsi="Times New Roman"/>
              </w:rPr>
              <w:t>High</w:t>
            </w:r>
          </w:p>
        </w:tc>
        <w:tc>
          <w:tcPr>
            <w:tcW w:w="7648" w:type="dxa"/>
            <w:tcBorders>
              <w:bottom w:val="single" w:sz="4" w:space="0" w:color="auto"/>
            </w:tcBorders>
          </w:tcPr>
          <w:p w14:paraId="556F81EC" w14:textId="05DB162C" w:rsidR="00B67F60" w:rsidRPr="002130C2" w:rsidRDefault="00B67F60" w:rsidP="00B67F60">
            <w:pPr>
              <w:spacing w:after="0"/>
              <w:jc w:val="left"/>
              <w:rPr>
                <w:rFonts w:ascii="Times New Roman" w:hAnsi="Times New Roman"/>
                <w:szCs w:val="22"/>
              </w:rPr>
            </w:pPr>
            <w:r w:rsidRPr="002130C2">
              <w:rPr>
                <w:rFonts w:ascii="Times New Roman" w:hAnsi="Times New Roman"/>
              </w:rPr>
              <w:t xml:space="preserve">The fact that Guinea ranks in 175th place as “Ease of doing Business”, as per the WB/IFC “Doing Business 2014” publication, speaks for itself. With this in mind, the project will put in place a Financial Support Mechanism that will be directed at minimising the financial risks that both consumers and lenders may face in doing business targeting biogas digesters. </w:t>
            </w:r>
          </w:p>
        </w:tc>
      </w:tr>
      <w:tr w:rsidR="00B67F60" w:rsidRPr="002130C2" w14:paraId="0388DD61" w14:textId="77777777" w:rsidTr="00051A3D">
        <w:trPr>
          <w:trHeight w:val="484"/>
        </w:trPr>
        <w:tc>
          <w:tcPr>
            <w:tcW w:w="1986" w:type="dxa"/>
          </w:tcPr>
          <w:p w14:paraId="4B7D0759" w14:textId="12371204" w:rsidR="00B67F60" w:rsidRPr="002130C2" w:rsidRDefault="00B67F60" w:rsidP="00B67F60">
            <w:pPr>
              <w:spacing w:after="0"/>
              <w:jc w:val="left"/>
              <w:rPr>
                <w:rFonts w:ascii="Times New Roman" w:eastAsia="Calibri" w:hAnsi="Times New Roman"/>
                <w:color w:val="000000"/>
                <w:szCs w:val="22"/>
                <w:lang w:eastAsia="uk-UA"/>
              </w:rPr>
            </w:pPr>
            <w:r w:rsidRPr="002130C2">
              <w:rPr>
                <w:rFonts w:ascii="Times New Roman" w:hAnsi="Times New Roman"/>
              </w:rPr>
              <w:t xml:space="preserve">Technology: Biogas digesters/stoves of inappropriate design and/or of poor quality introduced in the country. </w:t>
            </w:r>
          </w:p>
        </w:tc>
        <w:tc>
          <w:tcPr>
            <w:tcW w:w="1417" w:type="dxa"/>
          </w:tcPr>
          <w:p w14:paraId="168FB8ED" w14:textId="4A7E2986" w:rsidR="00B67F60" w:rsidRPr="002130C2" w:rsidRDefault="00B67F60" w:rsidP="00B67F60">
            <w:pPr>
              <w:spacing w:after="200"/>
              <w:jc w:val="center"/>
              <w:rPr>
                <w:rFonts w:ascii="Times New Roman" w:eastAsia="Calibri" w:hAnsi="Times New Roman"/>
                <w:color w:val="000000"/>
                <w:szCs w:val="22"/>
                <w:lang w:eastAsia="uk-UA"/>
              </w:rPr>
            </w:pPr>
            <w:r w:rsidRPr="002130C2">
              <w:rPr>
                <w:rFonts w:ascii="Times New Roman" w:hAnsi="Times New Roman"/>
              </w:rPr>
              <w:t>Low</w:t>
            </w:r>
          </w:p>
        </w:tc>
        <w:tc>
          <w:tcPr>
            <w:tcW w:w="7648" w:type="dxa"/>
            <w:tcBorders>
              <w:bottom w:val="single" w:sz="4" w:space="0" w:color="auto"/>
            </w:tcBorders>
          </w:tcPr>
          <w:p w14:paraId="446535D3" w14:textId="77777777" w:rsidR="00B67F60" w:rsidRPr="002130C2" w:rsidRDefault="00B67F60" w:rsidP="00B67F60">
            <w:pPr>
              <w:spacing w:after="0"/>
              <w:jc w:val="left"/>
              <w:rPr>
                <w:rFonts w:ascii="Times New Roman" w:hAnsi="Times New Roman"/>
              </w:rPr>
            </w:pPr>
            <w:r w:rsidRPr="002130C2">
              <w:rPr>
                <w:rFonts w:ascii="Times New Roman" w:hAnsi="Times New Roman"/>
              </w:rPr>
              <w:t xml:space="preserve">Biogas technology based on private ownership in several other developing countries has developed over the last 20+ years. Still, in order to avoid anything going wrong in Guinea, the project will establish network arrangements with other African countries that have several years of experience with biogas (Benin, Burkina Faso, Senegal, etc.) under programmes implemented by SNV and other partners. This will ensure that only successful models of digesters will be introduced and mistakes made elsewhere are not repeated. </w:t>
            </w:r>
          </w:p>
          <w:p w14:paraId="3F7195B3" w14:textId="206A4909" w:rsidR="00B67F60" w:rsidRPr="002130C2" w:rsidRDefault="00B67F60" w:rsidP="00B67F60">
            <w:pPr>
              <w:spacing w:after="0"/>
              <w:jc w:val="left"/>
              <w:rPr>
                <w:rFonts w:ascii="Times New Roman" w:eastAsia="Calibri" w:hAnsi="Times New Roman"/>
                <w:color w:val="000000"/>
                <w:szCs w:val="22"/>
                <w:lang w:eastAsia="uk-UA"/>
              </w:rPr>
            </w:pPr>
            <w:r w:rsidRPr="002130C2">
              <w:rPr>
                <w:rFonts w:ascii="Times New Roman" w:eastAsia="Calibri" w:hAnsi="Times New Roman"/>
                <w:color w:val="000000"/>
                <w:szCs w:val="22"/>
                <w:lang w:eastAsia="uk-UA"/>
              </w:rPr>
              <w:t>In addition, the project will bring in trainers from these countries to train Guinean builders in high quality digester construction.</w:t>
            </w:r>
          </w:p>
        </w:tc>
      </w:tr>
      <w:tr w:rsidR="00C33DEE" w:rsidRPr="002130C2" w14:paraId="56461079" w14:textId="77777777" w:rsidTr="00051A3D">
        <w:trPr>
          <w:trHeight w:val="484"/>
        </w:trPr>
        <w:tc>
          <w:tcPr>
            <w:tcW w:w="1986" w:type="dxa"/>
            <w:vAlign w:val="center"/>
          </w:tcPr>
          <w:p w14:paraId="6EF529F0" w14:textId="6C976FBB" w:rsidR="00C33DEE" w:rsidRPr="002130C2" w:rsidRDefault="00C33DEE" w:rsidP="00C33DEE">
            <w:pPr>
              <w:spacing w:after="0"/>
              <w:jc w:val="left"/>
              <w:rPr>
                <w:rFonts w:ascii="Times New Roman" w:hAnsi="Times New Roman"/>
              </w:rPr>
            </w:pPr>
            <w:r w:rsidRPr="002130C2">
              <w:rPr>
                <w:rFonts w:ascii="Times New Roman" w:hAnsi="Times New Roman"/>
                <w:szCs w:val="22"/>
              </w:rPr>
              <w:t>Safety precautions may be neglected, leading to toxic substance leakages such as methane</w:t>
            </w:r>
          </w:p>
        </w:tc>
        <w:tc>
          <w:tcPr>
            <w:tcW w:w="1417" w:type="dxa"/>
            <w:vAlign w:val="center"/>
          </w:tcPr>
          <w:p w14:paraId="4E56BBF2" w14:textId="20E9CFF1" w:rsidR="00C33DEE" w:rsidRPr="002130C2" w:rsidRDefault="00C33DEE" w:rsidP="00C33DEE">
            <w:pPr>
              <w:spacing w:after="200"/>
              <w:jc w:val="center"/>
              <w:rPr>
                <w:rFonts w:ascii="Times New Roman" w:hAnsi="Times New Roman"/>
              </w:rPr>
            </w:pPr>
            <w:r w:rsidRPr="002130C2">
              <w:rPr>
                <w:rFonts w:ascii="Times New Roman" w:hAnsi="Times New Roman"/>
                <w:szCs w:val="22"/>
              </w:rPr>
              <w:t>Low</w:t>
            </w:r>
          </w:p>
        </w:tc>
        <w:tc>
          <w:tcPr>
            <w:tcW w:w="7648" w:type="dxa"/>
            <w:tcBorders>
              <w:bottom w:val="single" w:sz="4" w:space="0" w:color="auto"/>
            </w:tcBorders>
            <w:vAlign w:val="center"/>
          </w:tcPr>
          <w:p w14:paraId="1C846F12" w14:textId="77777777" w:rsidR="0033026B" w:rsidRPr="002130C2" w:rsidRDefault="0033026B" w:rsidP="0033026B">
            <w:pPr>
              <w:rPr>
                <w:rFonts w:ascii="Times New Roman" w:hAnsi="Times New Roman"/>
                <w:bCs/>
                <w:szCs w:val="22"/>
              </w:rPr>
            </w:pPr>
            <w:r w:rsidRPr="002130C2">
              <w:rPr>
                <w:rFonts w:ascii="Times New Roman" w:hAnsi="Times New Roman"/>
                <w:bCs/>
                <w:szCs w:val="22"/>
              </w:rPr>
              <w:t xml:space="preserve">During installation and following completion of a digester construction, consumers will be trained in the safe utilisation of biogas. During project implementation, a thorough monitoring of methane leaks will be undertaken, and if any leakage happens, an assessment will be conducted for both health hazards and associated GHG impact attributable to the methane. Methodologies such as the CDM meth (AMSIIIH/manure treatment), assuming a leakage of 10% of the maximum methane </w:t>
            </w:r>
            <w:r w:rsidRPr="002130C2">
              <w:rPr>
                <w:rFonts w:ascii="Times New Roman" w:hAnsi="Times New Roman"/>
                <w:bCs/>
                <w:szCs w:val="22"/>
              </w:rPr>
              <w:lastRenderedPageBreak/>
              <w:t>producing potential from production, collection and transportation to a flaring system (IPCCC default value) can be applied.</w:t>
            </w:r>
          </w:p>
          <w:p w14:paraId="70751225" w14:textId="1FA5BF16" w:rsidR="00C33DEE" w:rsidRPr="002130C2" w:rsidRDefault="0033026B" w:rsidP="0033026B">
            <w:pPr>
              <w:spacing w:after="0"/>
              <w:rPr>
                <w:rFonts w:ascii="Times New Roman" w:hAnsi="Times New Roman"/>
              </w:rPr>
            </w:pPr>
            <w:r w:rsidRPr="002130C2">
              <w:rPr>
                <w:rFonts w:ascii="Times New Roman" w:hAnsi="Times New Roman"/>
                <w:bCs/>
                <w:szCs w:val="22"/>
              </w:rPr>
              <w:t>The methane content in biogas can give rise to fires if the gas leaks and in the presence of a flame or spark. However, the hydrogen sulphide (H2S), which is itself very toxic, in the gas can quickly alert people of a leak, given its “rotten egg” smell and this prevents accidents from happening. At large-size installations, monitoring of gas leaks will be undertaken with the assistance of gas sensors. And, as a precaution, users will be trained not to enter any closed area where gas may be present without the appropriate personal protective equipment, which may include a self-contained breathing apparatus (SCBA). For household digesters, gas leakage monitoring will involve informing consumers to detect foul smell and to refrain from using the gas when this occurs. In this case, they should call a qualified technician, to be trained under the project, to check and rectify the problem. Finally, the risk of gas leakage will be minimised through quality installation by qualified technicians and training of users on safety measures to be observed when utilising biogas.</w:t>
            </w:r>
          </w:p>
        </w:tc>
      </w:tr>
      <w:tr w:rsidR="00B67F60" w:rsidRPr="002130C2" w14:paraId="6FC5AD29" w14:textId="77777777" w:rsidTr="00051A3D">
        <w:tc>
          <w:tcPr>
            <w:tcW w:w="1986" w:type="dxa"/>
          </w:tcPr>
          <w:p w14:paraId="04ACA87C" w14:textId="77777777" w:rsidR="00B67F60" w:rsidRPr="002130C2" w:rsidRDefault="00B67F60" w:rsidP="00B67F60">
            <w:pPr>
              <w:rPr>
                <w:rFonts w:ascii="Times New Roman" w:eastAsia="Calibri" w:hAnsi="Times New Roman"/>
                <w:color w:val="000000"/>
                <w:szCs w:val="22"/>
                <w:lang w:eastAsia="uk-UA"/>
              </w:rPr>
            </w:pPr>
            <w:r w:rsidRPr="002130C2">
              <w:rPr>
                <w:rFonts w:ascii="Times New Roman" w:eastAsia="Calibri" w:hAnsi="Times New Roman"/>
                <w:color w:val="000000"/>
                <w:szCs w:val="22"/>
                <w:lang w:eastAsia="uk-UA"/>
              </w:rPr>
              <w:lastRenderedPageBreak/>
              <w:t>Environmental/</w:t>
            </w:r>
          </w:p>
          <w:p w14:paraId="35CCB58C" w14:textId="6EC862F4" w:rsidR="00B67F60" w:rsidRPr="002130C2" w:rsidRDefault="00B67F60" w:rsidP="00B67F60">
            <w:pPr>
              <w:spacing w:after="200"/>
              <w:jc w:val="left"/>
              <w:rPr>
                <w:rFonts w:ascii="Times New Roman" w:eastAsia="Calibri" w:hAnsi="Times New Roman"/>
                <w:color w:val="000000"/>
                <w:szCs w:val="22"/>
                <w:lang w:eastAsia="uk-UA"/>
              </w:rPr>
            </w:pPr>
            <w:r w:rsidRPr="002130C2">
              <w:rPr>
                <w:rFonts w:ascii="Times New Roman" w:eastAsia="Calibri" w:hAnsi="Times New Roman"/>
                <w:color w:val="000000"/>
                <w:szCs w:val="22"/>
                <w:lang w:eastAsia="uk-UA"/>
              </w:rPr>
              <w:t xml:space="preserve">Climate </w:t>
            </w:r>
            <w:r w:rsidRPr="002130C2">
              <w:rPr>
                <w:rFonts w:ascii="Times New Roman" w:hAnsi="Times New Roman"/>
                <w:szCs w:val="22"/>
              </w:rPr>
              <w:t xml:space="preserve">Change. </w:t>
            </w:r>
          </w:p>
        </w:tc>
        <w:tc>
          <w:tcPr>
            <w:tcW w:w="1417" w:type="dxa"/>
          </w:tcPr>
          <w:p w14:paraId="095D8AEA" w14:textId="1889168A" w:rsidR="00B67F60" w:rsidRPr="002130C2" w:rsidRDefault="00B67F60" w:rsidP="00B67F60">
            <w:pPr>
              <w:spacing w:after="200"/>
              <w:jc w:val="center"/>
              <w:rPr>
                <w:rFonts w:ascii="Times New Roman" w:eastAsia="Calibri" w:hAnsi="Times New Roman"/>
                <w:color w:val="000000"/>
                <w:szCs w:val="22"/>
                <w:lang w:eastAsia="uk-UA"/>
              </w:rPr>
            </w:pPr>
            <w:r w:rsidRPr="002130C2">
              <w:rPr>
                <w:rFonts w:ascii="Times New Roman" w:eastAsia="Calibri" w:hAnsi="Times New Roman"/>
                <w:color w:val="000000"/>
                <w:szCs w:val="22"/>
                <w:lang w:eastAsia="uk-UA"/>
              </w:rPr>
              <w:t>Low</w:t>
            </w:r>
          </w:p>
        </w:tc>
        <w:tc>
          <w:tcPr>
            <w:tcW w:w="7648" w:type="dxa"/>
          </w:tcPr>
          <w:p w14:paraId="64A6D852" w14:textId="5E327530" w:rsidR="00B67F60" w:rsidRPr="002130C2" w:rsidRDefault="00B67F60" w:rsidP="00B67F60">
            <w:pPr>
              <w:spacing w:after="0"/>
              <w:rPr>
                <w:rFonts w:ascii="Times New Roman" w:hAnsi="Times New Roman"/>
                <w:color w:val="000000"/>
                <w:szCs w:val="22"/>
                <w:lang w:eastAsia="uk-UA"/>
              </w:rPr>
            </w:pPr>
            <w:r w:rsidRPr="002130C2">
              <w:rPr>
                <w:rFonts w:ascii="Times New Roman" w:hAnsi="Times New Roman"/>
                <w:szCs w:val="22"/>
              </w:rPr>
              <w:t xml:space="preserve">There are multiple environmental risks (e.g. decrease in the availability of feedstock/biomass due to land degradation, reduced rainfall/water flows, drying up of watershed areas due to a change in climatic conditions) that can negatively affect biogas development through reduced availability of feedstock for the digesters. These will be mitigated by exploring a combination of cattle waste with other types of feedstock like agricultural biomass and kitchen waste to serve as digester feedstock. </w:t>
            </w:r>
          </w:p>
        </w:tc>
      </w:tr>
    </w:tbl>
    <w:p w14:paraId="691EB591" w14:textId="77777777" w:rsidR="00460563" w:rsidRPr="002130C2" w:rsidRDefault="00460563" w:rsidP="007E4EEF">
      <w:pPr>
        <w:spacing w:after="0"/>
        <w:ind w:left="-450" w:right="-540"/>
        <w:rPr>
          <w:rFonts w:ascii="Times New Roman" w:hAnsi="Times New Roman"/>
          <w:szCs w:val="22"/>
        </w:rPr>
      </w:pPr>
    </w:p>
    <w:p w14:paraId="02CD37BD" w14:textId="77777777" w:rsidR="009F0916" w:rsidRPr="002130C2" w:rsidRDefault="009F0916" w:rsidP="007E4EEF">
      <w:pPr>
        <w:spacing w:after="0"/>
        <w:ind w:left="-450" w:right="-540"/>
        <w:rPr>
          <w:rFonts w:ascii="Times New Roman" w:hAnsi="Times New Roman"/>
          <w:szCs w:val="22"/>
        </w:rPr>
      </w:pPr>
    </w:p>
    <w:p w14:paraId="5A286E17" w14:textId="77777777" w:rsidR="007E4EEF" w:rsidRPr="002130C2" w:rsidRDefault="007E4EEF" w:rsidP="00AC1801">
      <w:pPr>
        <w:pStyle w:val="Heading2"/>
        <w:ind w:hanging="1170"/>
        <w:rPr>
          <w:i w:val="0"/>
        </w:rPr>
      </w:pPr>
      <w:bookmarkStart w:id="27" w:name="_Toc262924489"/>
      <w:bookmarkStart w:id="28" w:name="_Toc418144246"/>
      <w:r w:rsidRPr="002130C2">
        <w:rPr>
          <w:i w:val="0"/>
        </w:rPr>
        <w:t>Financial modality</w:t>
      </w:r>
      <w:bookmarkEnd w:id="27"/>
      <w:bookmarkEnd w:id="28"/>
      <w:r w:rsidRPr="002130C2">
        <w:rPr>
          <w:i w:val="0"/>
        </w:rPr>
        <w:t xml:space="preserve"> </w:t>
      </w:r>
    </w:p>
    <w:p w14:paraId="0C5EFD08" w14:textId="77777777" w:rsidR="007127A9" w:rsidRPr="002130C2" w:rsidRDefault="007127A9" w:rsidP="006B0503">
      <w:pPr>
        <w:spacing w:after="0"/>
        <w:ind w:left="-450" w:right="-698"/>
        <w:rPr>
          <w:rFonts w:ascii="Times New Roman" w:hAnsi="Times New Roman"/>
          <w:bCs/>
          <w:szCs w:val="22"/>
        </w:rPr>
      </w:pPr>
    </w:p>
    <w:p w14:paraId="12ACDE8F" w14:textId="3EBE5C64" w:rsidR="006B0503" w:rsidRPr="002130C2" w:rsidRDefault="007E4EEF" w:rsidP="006B0503">
      <w:pPr>
        <w:spacing w:after="0"/>
        <w:ind w:left="-450" w:right="-698"/>
        <w:rPr>
          <w:rFonts w:ascii="Times New Roman" w:hAnsi="Times New Roman"/>
          <w:bCs/>
          <w:szCs w:val="22"/>
        </w:rPr>
      </w:pPr>
      <w:r w:rsidRPr="002130C2">
        <w:rPr>
          <w:rFonts w:ascii="Times New Roman" w:hAnsi="Times New Roman"/>
          <w:bCs/>
          <w:szCs w:val="22"/>
        </w:rPr>
        <w:t xml:space="preserve">The project is aimed at policy development, capacity building, technical assistance and the provision </w:t>
      </w:r>
      <w:r w:rsidR="006A7474" w:rsidRPr="002130C2">
        <w:rPr>
          <w:rFonts w:ascii="Times New Roman" w:hAnsi="Times New Roman"/>
          <w:bCs/>
          <w:szCs w:val="22"/>
        </w:rPr>
        <w:t xml:space="preserve">of </w:t>
      </w:r>
      <w:r w:rsidRPr="002130C2">
        <w:rPr>
          <w:rFonts w:ascii="Times New Roman" w:hAnsi="Times New Roman"/>
          <w:bCs/>
          <w:szCs w:val="22"/>
        </w:rPr>
        <w:t xml:space="preserve">financial incentives to </w:t>
      </w:r>
      <w:r w:rsidR="006A7474" w:rsidRPr="002130C2">
        <w:rPr>
          <w:rFonts w:ascii="Times New Roman" w:hAnsi="Times New Roman"/>
          <w:bCs/>
          <w:szCs w:val="22"/>
        </w:rPr>
        <w:t>catalyse</w:t>
      </w:r>
      <w:r w:rsidRPr="002130C2">
        <w:rPr>
          <w:rFonts w:ascii="Times New Roman" w:hAnsi="Times New Roman"/>
          <w:bCs/>
          <w:szCs w:val="22"/>
        </w:rPr>
        <w:t xml:space="preserve"> private sector investment in </w:t>
      </w:r>
      <w:r w:rsidR="00DC47E2" w:rsidRPr="002130C2">
        <w:rPr>
          <w:rFonts w:ascii="Times New Roman" w:hAnsi="Times New Roman"/>
          <w:bCs/>
          <w:szCs w:val="22"/>
        </w:rPr>
        <w:t>the development and utilisation of biogas technology</w:t>
      </w:r>
      <w:r w:rsidR="006A7474" w:rsidRPr="002130C2">
        <w:rPr>
          <w:rFonts w:ascii="Times New Roman" w:hAnsi="Times New Roman"/>
          <w:bCs/>
          <w:szCs w:val="22"/>
        </w:rPr>
        <w:t>.</w:t>
      </w:r>
      <w:r w:rsidRPr="002130C2">
        <w:rPr>
          <w:rFonts w:ascii="Times New Roman" w:hAnsi="Times New Roman"/>
          <w:bCs/>
          <w:szCs w:val="22"/>
        </w:rPr>
        <w:t xml:space="preserve"> </w:t>
      </w:r>
      <w:r w:rsidR="00473B27" w:rsidRPr="002130C2">
        <w:rPr>
          <w:rFonts w:ascii="Times New Roman" w:hAnsi="Times New Roman"/>
          <w:bCs/>
          <w:szCs w:val="22"/>
        </w:rPr>
        <w:t xml:space="preserve">A substantial </w:t>
      </w:r>
      <w:r w:rsidR="00DC47E2" w:rsidRPr="002130C2">
        <w:rPr>
          <w:rFonts w:ascii="Times New Roman" w:hAnsi="Times New Roman"/>
          <w:bCs/>
          <w:szCs w:val="22"/>
        </w:rPr>
        <w:t>portion</w:t>
      </w:r>
      <w:r w:rsidRPr="002130C2">
        <w:rPr>
          <w:rFonts w:ascii="Times New Roman" w:hAnsi="Times New Roman"/>
          <w:bCs/>
          <w:szCs w:val="22"/>
        </w:rPr>
        <w:t xml:space="preserve"> of GEF </w:t>
      </w:r>
      <w:r w:rsidR="00473B27" w:rsidRPr="002130C2">
        <w:rPr>
          <w:rFonts w:ascii="Times New Roman" w:hAnsi="Times New Roman"/>
          <w:bCs/>
          <w:szCs w:val="22"/>
        </w:rPr>
        <w:t xml:space="preserve">climate change </w:t>
      </w:r>
      <w:r w:rsidRPr="002130C2">
        <w:rPr>
          <w:rFonts w:ascii="Times New Roman" w:hAnsi="Times New Roman"/>
          <w:bCs/>
          <w:szCs w:val="22"/>
        </w:rPr>
        <w:t xml:space="preserve">resources will be allocated to </w:t>
      </w:r>
      <w:r w:rsidR="00473B27" w:rsidRPr="002130C2">
        <w:rPr>
          <w:rFonts w:ascii="Times New Roman" w:hAnsi="Times New Roman"/>
          <w:bCs/>
          <w:szCs w:val="22"/>
        </w:rPr>
        <w:t xml:space="preserve">a Financial Support Mechanism (FSM) that would </w:t>
      </w:r>
      <w:r w:rsidR="000E644B" w:rsidRPr="002130C2">
        <w:rPr>
          <w:rFonts w:ascii="Times New Roman" w:hAnsi="Times New Roman"/>
          <w:bCs/>
          <w:szCs w:val="22"/>
        </w:rPr>
        <w:t>aim at jumpstarting the market through the provision of financial incentives.</w:t>
      </w:r>
      <w:r w:rsidR="00473B27" w:rsidRPr="002130C2">
        <w:rPr>
          <w:rFonts w:ascii="Times New Roman" w:hAnsi="Times New Roman"/>
          <w:bCs/>
          <w:szCs w:val="22"/>
        </w:rPr>
        <w:t xml:space="preserve"> The FSM will be initially ca</w:t>
      </w:r>
      <w:r w:rsidR="00300DBF" w:rsidRPr="002130C2">
        <w:rPr>
          <w:rFonts w:ascii="Times New Roman" w:hAnsi="Times New Roman"/>
          <w:bCs/>
          <w:szCs w:val="22"/>
        </w:rPr>
        <w:t>pitalised in the amount of $ 1,000,000 from GEF funds and $ 2</w:t>
      </w:r>
      <w:r w:rsidR="00473B27" w:rsidRPr="002130C2">
        <w:rPr>
          <w:rFonts w:ascii="Times New Roman" w:hAnsi="Times New Roman"/>
          <w:bCs/>
          <w:szCs w:val="22"/>
        </w:rPr>
        <w:t xml:space="preserve">00,000 from UNDP. </w:t>
      </w:r>
      <w:r w:rsidR="006B0503" w:rsidRPr="002130C2">
        <w:rPr>
          <w:rFonts w:ascii="Times New Roman" w:hAnsi="Times New Roman"/>
          <w:bCs/>
          <w:szCs w:val="22"/>
        </w:rPr>
        <w:t xml:space="preserve">The FSM will constitute a grant mechanism and the funds will be deposited with the “Agence Nationale de la Microfinance” (ANAMIF) that, as indicated above, reports to the office of the President and already manages an $ 18 million Government-instituted microfinance fund. The funds themselves will be under the joint management of ANAMIF and UNDP and will be utilised to cover the initial investment subsidy required by biogas developers, both </w:t>
      </w:r>
      <w:r w:rsidR="00DE165B" w:rsidRPr="002130C2">
        <w:rPr>
          <w:rFonts w:ascii="Times New Roman" w:hAnsi="Times New Roman"/>
          <w:bCs/>
          <w:szCs w:val="22"/>
        </w:rPr>
        <w:t xml:space="preserve">at </w:t>
      </w:r>
      <w:r w:rsidR="006B0503" w:rsidRPr="002130C2">
        <w:rPr>
          <w:rFonts w:ascii="Times New Roman" w:hAnsi="Times New Roman"/>
          <w:bCs/>
          <w:szCs w:val="22"/>
        </w:rPr>
        <w:t xml:space="preserve">the household and institutional/commercial/industrial levels. </w:t>
      </w:r>
    </w:p>
    <w:p w14:paraId="0158C9B1" w14:textId="6A06839B" w:rsidR="00460563" w:rsidRPr="002130C2" w:rsidRDefault="007E4EEF" w:rsidP="003571AB">
      <w:pPr>
        <w:spacing w:after="0"/>
        <w:ind w:left="-450" w:right="-698"/>
        <w:rPr>
          <w:rFonts w:ascii="Times New Roman" w:hAnsi="Times New Roman"/>
          <w:bCs/>
          <w:szCs w:val="22"/>
        </w:rPr>
      </w:pPr>
      <w:r w:rsidRPr="002130C2">
        <w:rPr>
          <w:rFonts w:ascii="Times New Roman" w:hAnsi="Times New Roman"/>
          <w:bCs/>
          <w:szCs w:val="22"/>
        </w:rPr>
        <w:t xml:space="preserve">The project objective will be attained through technical assistance and facilitating </w:t>
      </w:r>
      <w:r w:rsidR="00E01DD5" w:rsidRPr="002130C2">
        <w:rPr>
          <w:rFonts w:ascii="Times New Roman" w:hAnsi="Times New Roman"/>
          <w:bCs/>
          <w:szCs w:val="22"/>
        </w:rPr>
        <w:t xml:space="preserve">third parties’ investment in </w:t>
      </w:r>
      <w:r w:rsidR="00B907B9" w:rsidRPr="002130C2">
        <w:rPr>
          <w:rFonts w:ascii="Times New Roman" w:hAnsi="Times New Roman"/>
          <w:bCs/>
          <w:szCs w:val="22"/>
        </w:rPr>
        <w:t>biogas technology</w:t>
      </w:r>
      <w:r w:rsidRPr="002130C2">
        <w:rPr>
          <w:rFonts w:ascii="Times New Roman" w:hAnsi="Times New Roman"/>
          <w:bCs/>
          <w:szCs w:val="22"/>
        </w:rPr>
        <w:t xml:space="preserve">. No loan or revolving-fund mechanisms </w:t>
      </w:r>
      <w:r w:rsidR="00EB5745" w:rsidRPr="002130C2">
        <w:rPr>
          <w:rFonts w:ascii="Times New Roman" w:hAnsi="Times New Roman"/>
          <w:bCs/>
          <w:szCs w:val="22"/>
        </w:rPr>
        <w:t xml:space="preserve">with GEF funds </w:t>
      </w:r>
      <w:r w:rsidRPr="002130C2">
        <w:rPr>
          <w:rFonts w:ascii="Times New Roman" w:hAnsi="Times New Roman"/>
          <w:bCs/>
          <w:szCs w:val="22"/>
        </w:rPr>
        <w:t xml:space="preserve">are considered appropriate, and, therefore, grant-type funding is considered as the most </w:t>
      </w:r>
      <w:r w:rsidR="00EB5745" w:rsidRPr="002130C2">
        <w:rPr>
          <w:rFonts w:ascii="Times New Roman" w:hAnsi="Times New Roman"/>
          <w:bCs/>
          <w:szCs w:val="22"/>
        </w:rPr>
        <w:t>suitable</w:t>
      </w:r>
      <w:r w:rsidRPr="002130C2">
        <w:rPr>
          <w:rFonts w:ascii="Times New Roman" w:hAnsi="Times New Roman"/>
          <w:bCs/>
          <w:szCs w:val="22"/>
        </w:rPr>
        <w:t xml:space="preserve"> to enable successful delivery of the project outcomes.   </w:t>
      </w:r>
    </w:p>
    <w:p w14:paraId="15E003D6" w14:textId="77777777" w:rsidR="009F0916" w:rsidRPr="002130C2" w:rsidRDefault="009F0916" w:rsidP="007E4EEF">
      <w:pPr>
        <w:spacing w:after="0"/>
        <w:ind w:right="-540"/>
        <w:rPr>
          <w:rFonts w:ascii="Times New Roman" w:hAnsi="Times New Roman"/>
          <w:szCs w:val="22"/>
        </w:rPr>
      </w:pPr>
    </w:p>
    <w:p w14:paraId="463E2C7E" w14:textId="77777777" w:rsidR="00460563" w:rsidRPr="002130C2" w:rsidRDefault="00C134E9" w:rsidP="00AC1801">
      <w:pPr>
        <w:pStyle w:val="Heading2"/>
        <w:ind w:hanging="1170"/>
        <w:rPr>
          <w:i w:val="0"/>
        </w:rPr>
      </w:pPr>
      <w:bookmarkStart w:id="29" w:name="_Toc262924490"/>
      <w:bookmarkStart w:id="30" w:name="_Toc418144247"/>
      <w:r w:rsidRPr="002130C2">
        <w:rPr>
          <w:i w:val="0"/>
        </w:rPr>
        <w:t>Cost-effectiveness</w:t>
      </w:r>
      <w:bookmarkEnd w:id="29"/>
      <w:bookmarkEnd w:id="30"/>
    </w:p>
    <w:p w14:paraId="68EBA12B" w14:textId="77777777" w:rsidR="007127A9" w:rsidRPr="002130C2" w:rsidRDefault="007127A9" w:rsidP="00DE165B">
      <w:pPr>
        <w:spacing w:after="120"/>
        <w:ind w:left="-450" w:right="-698"/>
        <w:rPr>
          <w:rFonts w:ascii="Times New Roman" w:hAnsi="Times New Roman"/>
          <w:szCs w:val="22"/>
        </w:rPr>
      </w:pPr>
    </w:p>
    <w:p w14:paraId="266355D3" w14:textId="42D04B60" w:rsidR="0068294E" w:rsidRPr="002130C2" w:rsidRDefault="004F1065" w:rsidP="00DE165B">
      <w:pPr>
        <w:spacing w:after="120"/>
        <w:ind w:left="-450" w:right="-698"/>
        <w:rPr>
          <w:rFonts w:ascii="Times New Roman" w:hAnsi="Times New Roman"/>
          <w:szCs w:val="22"/>
        </w:rPr>
      </w:pPr>
      <w:r w:rsidRPr="002130C2">
        <w:rPr>
          <w:rFonts w:ascii="Times New Roman" w:hAnsi="Times New Roman"/>
          <w:szCs w:val="22"/>
        </w:rPr>
        <w:t>The project is expected to be approved in time to commence activities in mid-2015. Under this scenario, it is assumed that 400 household digesters (6 m</w:t>
      </w:r>
      <w:r w:rsidRPr="002130C2">
        <w:rPr>
          <w:rFonts w:ascii="Times New Roman" w:hAnsi="Times New Roman"/>
          <w:szCs w:val="22"/>
          <w:vertAlign w:val="superscript"/>
        </w:rPr>
        <w:t>3</w:t>
      </w:r>
      <w:r w:rsidRPr="002130C2">
        <w:rPr>
          <w:rFonts w:ascii="Times New Roman" w:hAnsi="Times New Roman"/>
          <w:szCs w:val="22"/>
        </w:rPr>
        <w:t>) will be installed during Year 1, 700 during Year 2 and 900 during Year 3 (Table 4).  Year 4, the final year of the project, will be devoted to expanding the gains and momentum generated during the prior years to expand the household digester programme. With regard to the pilot 10 large (20 m</w:t>
      </w:r>
      <w:r w:rsidRPr="002130C2">
        <w:rPr>
          <w:rFonts w:ascii="Times New Roman" w:hAnsi="Times New Roman"/>
          <w:szCs w:val="22"/>
          <w:vertAlign w:val="superscript"/>
        </w:rPr>
        <w:t>3</w:t>
      </w:r>
      <w:r w:rsidRPr="002130C2">
        <w:rPr>
          <w:rFonts w:ascii="Times New Roman" w:hAnsi="Times New Roman"/>
          <w:szCs w:val="22"/>
        </w:rPr>
        <w:t xml:space="preserve"> or larger) digesters (Table 5), it is assumed that 5 of them will be installed during Year 2 of the project and the remaining 5 installed during Year 3. Hence, by the start of Year 4 of the project, it is expected that all 2,000 household and 10 large pilot digesters would be operational.</w:t>
      </w:r>
    </w:p>
    <w:p w14:paraId="5715AD1D" w14:textId="14CFB041" w:rsidR="004F1065" w:rsidRPr="002130C2" w:rsidRDefault="004F1065" w:rsidP="004F1065">
      <w:pPr>
        <w:spacing w:after="120"/>
        <w:ind w:left="-450" w:right="-698"/>
        <w:rPr>
          <w:rFonts w:ascii="Times New Roman" w:hAnsi="Times New Roman"/>
          <w:szCs w:val="22"/>
        </w:rPr>
      </w:pPr>
      <w:r w:rsidRPr="002130C2">
        <w:rPr>
          <w:rFonts w:ascii="Times New Roman" w:hAnsi="Times New Roman"/>
          <w:szCs w:val="22"/>
        </w:rPr>
        <w:t>As per the above scenario, it is estimated that 1,200 m</w:t>
      </w:r>
      <w:r w:rsidRPr="002130C2">
        <w:rPr>
          <w:rFonts w:ascii="Times New Roman" w:hAnsi="Times New Roman"/>
          <w:szCs w:val="22"/>
          <w:vertAlign w:val="superscript"/>
        </w:rPr>
        <w:t>3</w:t>
      </w:r>
      <w:r w:rsidRPr="002130C2">
        <w:rPr>
          <w:rFonts w:ascii="Times New Roman" w:hAnsi="Times New Roman"/>
          <w:szCs w:val="22"/>
        </w:rPr>
        <w:t xml:space="preserve"> of biogas/day would have been generated only by the household digesters by the end of Year 1, 4,580 m</w:t>
      </w:r>
      <w:r w:rsidRPr="002130C2">
        <w:rPr>
          <w:rFonts w:ascii="Times New Roman" w:hAnsi="Times New Roman"/>
          <w:szCs w:val="22"/>
          <w:vertAlign w:val="superscript"/>
        </w:rPr>
        <w:t>3</w:t>
      </w:r>
      <w:r w:rsidRPr="002130C2">
        <w:rPr>
          <w:rFonts w:ascii="Times New Roman" w:hAnsi="Times New Roman"/>
          <w:szCs w:val="22"/>
        </w:rPr>
        <w:t xml:space="preserve"> of biogas/day by both household and large size digesters by the end of Year 2, </w:t>
      </w:r>
      <w:r w:rsidRPr="002130C2">
        <w:rPr>
          <w:rFonts w:ascii="Times New Roman" w:hAnsi="Times New Roman"/>
          <w:szCs w:val="22"/>
        </w:rPr>
        <w:lastRenderedPageBreak/>
        <w:t>9,545 m</w:t>
      </w:r>
      <w:r w:rsidRPr="002130C2">
        <w:rPr>
          <w:rFonts w:ascii="Times New Roman" w:hAnsi="Times New Roman"/>
          <w:szCs w:val="22"/>
          <w:vertAlign w:val="superscript"/>
        </w:rPr>
        <w:t>3</w:t>
      </w:r>
      <w:r w:rsidRPr="002130C2">
        <w:rPr>
          <w:rFonts w:ascii="Times New Roman" w:hAnsi="Times New Roman"/>
          <w:szCs w:val="22"/>
        </w:rPr>
        <w:t xml:space="preserve"> of biogas/day, again, by both household and large size digesters by the end of Year 3 and, finally, 12,230 m</w:t>
      </w:r>
      <w:r w:rsidRPr="002130C2">
        <w:rPr>
          <w:rFonts w:ascii="Times New Roman" w:hAnsi="Times New Roman"/>
          <w:szCs w:val="22"/>
          <w:vertAlign w:val="superscript"/>
        </w:rPr>
        <w:t>3</w:t>
      </w:r>
      <w:r w:rsidRPr="002130C2">
        <w:rPr>
          <w:rFonts w:ascii="Times New Roman" w:hAnsi="Times New Roman"/>
          <w:szCs w:val="22"/>
        </w:rPr>
        <w:t xml:space="preserve"> of biogas/day by both household and large size digesters during Year 4 of the project. Thus, by project completion, some 10,051,575 m</w:t>
      </w:r>
      <w:r w:rsidRPr="002130C2">
        <w:rPr>
          <w:rFonts w:ascii="Times New Roman" w:hAnsi="Times New Roman"/>
          <w:szCs w:val="22"/>
          <w:vertAlign w:val="superscript"/>
        </w:rPr>
        <w:t>3</w:t>
      </w:r>
      <w:r w:rsidRPr="002130C2">
        <w:rPr>
          <w:rFonts w:ascii="Times New Roman" w:hAnsi="Times New Roman"/>
          <w:szCs w:val="22"/>
        </w:rPr>
        <w:t xml:space="preserve"> of biogas would have been generated and an annual biogas generation of 4,463,950 m</w:t>
      </w:r>
      <w:r w:rsidRPr="002130C2">
        <w:rPr>
          <w:rFonts w:ascii="Times New Roman" w:hAnsi="Times New Roman"/>
          <w:szCs w:val="22"/>
          <w:vertAlign w:val="superscript"/>
        </w:rPr>
        <w:t>3</w:t>
      </w:r>
      <w:r w:rsidRPr="002130C2">
        <w:rPr>
          <w:rFonts w:ascii="Times New Roman" w:hAnsi="Times New Roman"/>
          <w:szCs w:val="22"/>
        </w:rPr>
        <w:t xml:space="preserve"> would be sustained over an expected 20-year projected life of the digesters installed under the project and not allocating for additional digesters that could be installed utilising the momentum generated by the project. All the energy obtained from this biogas generation, if not implemented, would have otherwise been obtained through burning of fuelwood. Through the use of biogas, not only deforestation will be reduced, but also the forests will be saved to continue serving as “carbon sinks”. </w:t>
      </w:r>
    </w:p>
    <w:p w14:paraId="759F1C15" w14:textId="6D454A75" w:rsidR="004F1065" w:rsidRPr="002130C2" w:rsidRDefault="004F1065" w:rsidP="00C33DEE">
      <w:pPr>
        <w:spacing w:after="120"/>
        <w:ind w:left="-450" w:right="-698"/>
        <w:rPr>
          <w:rFonts w:ascii="Times New Roman" w:hAnsi="Times New Roman"/>
          <w:szCs w:val="22"/>
        </w:rPr>
      </w:pPr>
      <w:r w:rsidRPr="002130C2">
        <w:rPr>
          <w:rFonts w:ascii="Times New Roman" w:hAnsi="Times New Roman"/>
          <w:szCs w:val="22"/>
        </w:rPr>
        <w:t>The calorific value of biogas is variable (depending on methane content) at 20-26 MJ/m</w:t>
      </w:r>
      <w:r w:rsidRPr="002130C2">
        <w:rPr>
          <w:rFonts w:ascii="Times New Roman" w:hAnsi="Times New Roman"/>
          <w:szCs w:val="22"/>
          <w:vertAlign w:val="superscript"/>
        </w:rPr>
        <w:t>3</w:t>
      </w:r>
      <w:r w:rsidRPr="002130C2">
        <w:rPr>
          <w:rFonts w:ascii="Times New Roman" w:hAnsi="Times New Roman"/>
          <w:szCs w:val="22"/>
        </w:rPr>
        <w:t xml:space="preserve"> (Source: Agri-Food and Biosciences Institute, UK, August 2010) and, for calculation purposes under the present project, the median value of 23 MJ/m</w:t>
      </w:r>
      <w:r w:rsidRPr="002130C2">
        <w:rPr>
          <w:rFonts w:ascii="Times New Roman" w:hAnsi="Times New Roman"/>
          <w:szCs w:val="22"/>
          <w:vertAlign w:val="superscript"/>
        </w:rPr>
        <w:t>3</w:t>
      </w:r>
      <w:r w:rsidRPr="002130C2">
        <w:rPr>
          <w:rFonts w:ascii="Times New Roman" w:hAnsi="Times New Roman"/>
          <w:szCs w:val="22"/>
        </w:rPr>
        <w:t xml:space="preserve"> is used. In addition, as per IPCC</w:t>
      </w:r>
      <w:r w:rsidR="001324FF" w:rsidRPr="002130C2">
        <w:rPr>
          <w:rFonts w:ascii="Times New Roman" w:hAnsi="Times New Roman"/>
          <w:szCs w:val="22"/>
        </w:rPr>
        <w:t xml:space="preserve"> guidelines</w:t>
      </w:r>
      <w:r w:rsidRPr="002130C2">
        <w:rPr>
          <w:rFonts w:ascii="Times New Roman" w:hAnsi="Times New Roman"/>
          <w:szCs w:val="22"/>
        </w:rPr>
        <w:t>, the global warming mitigation potential of biogas is 81.5 g/MJ or equivalent to 1.87 kg/m</w:t>
      </w:r>
      <w:r w:rsidRPr="002130C2">
        <w:rPr>
          <w:rFonts w:ascii="Times New Roman" w:hAnsi="Times New Roman"/>
          <w:szCs w:val="22"/>
          <w:vertAlign w:val="superscript"/>
        </w:rPr>
        <w:t>3</w:t>
      </w:r>
      <w:r w:rsidRPr="002130C2">
        <w:rPr>
          <w:rFonts w:ascii="Times New Roman" w:hAnsi="Times New Roman"/>
          <w:szCs w:val="22"/>
        </w:rPr>
        <w:t>. Consequently, during the 4-year project period, almost 19,000 tons of CO</w:t>
      </w:r>
      <w:r w:rsidRPr="002130C2">
        <w:rPr>
          <w:rFonts w:ascii="Times New Roman" w:hAnsi="Times New Roman"/>
          <w:szCs w:val="22"/>
          <w:vertAlign w:val="subscript"/>
        </w:rPr>
        <w:t xml:space="preserve">2 </w:t>
      </w:r>
      <w:r w:rsidRPr="002130C2">
        <w:rPr>
          <w:rFonts w:ascii="Times New Roman" w:hAnsi="Times New Roman"/>
          <w:szCs w:val="22"/>
        </w:rPr>
        <w:t>(10,051,575 m3 x 1.87 kg/m</w:t>
      </w:r>
      <w:r w:rsidRPr="002130C2">
        <w:rPr>
          <w:rFonts w:ascii="Times New Roman" w:hAnsi="Times New Roman"/>
          <w:szCs w:val="22"/>
          <w:vertAlign w:val="superscript"/>
        </w:rPr>
        <w:t>3</w:t>
      </w:r>
      <w:r w:rsidRPr="002130C2">
        <w:rPr>
          <w:rFonts w:ascii="Times New Roman" w:hAnsi="Times New Roman"/>
          <w:szCs w:val="22"/>
        </w:rPr>
        <w:t>) would have been avoided, equivalent to $ 139 of GEF funds per tCO</w:t>
      </w:r>
      <w:r w:rsidRPr="002130C2">
        <w:rPr>
          <w:rFonts w:ascii="Times New Roman" w:hAnsi="Times New Roman"/>
          <w:szCs w:val="22"/>
          <w:vertAlign w:val="subscript"/>
        </w:rPr>
        <w:t>2</w:t>
      </w:r>
      <w:r w:rsidRPr="002130C2">
        <w:rPr>
          <w:rFonts w:ascii="Times New Roman" w:hAnsi="Times New Roman"/>
          <w:szCs w:val="22"/>
        </w:rPr>
        <w:t>. However, these biogas digesters will continue avoiding 8,350 tCO</w:t>
      </w:r>
      <w:r w:rsidRPr="002130C2">
        <w:rPr>
          <w:rFonts w:ascii="Times New Roman" w:hAnsi="Times New Roman"/>
          <w:szCs w:val="22"/>
          <w:vertAlign w:val="subscript"/>
        </w:rPr>
        <w:t>2</w:t>
      </w:r>
      <w:r w:rsidRPr="002130C2">
        <w:rPr>
          <w:rFonts w:ascii="Times New Roman" w:hAnsi="Times New Roman"/>
          <w:szCs w:val="22"/>
        </w:rPr>
        <w:t xml:space="preserve"> (4,463,950 m</w:t>
      </w:r>
      <w:r w:rsidRPr="002130C2">
        <w:rPr>
          <w:rFonts w:ascii="Times New Roman" w:hAnsi="Times New Roman"/>
          <w:szCs w:val="22"/>
          <w:vertAlign w:val="superscript"/>
        </w:rPr>
        <w:t>3</w:t>
      </w:r>
      <w:r w:rsidRPr="002130C2">
        <w:rPr>
          <w:rFonts w:ascii="Times New Roman" w:hAnsi="Times New Roman"/>
          <w:szCs w:val="22"/>
        </w:rPr>
        <w:t xml:space="preserve"> x 1.87 kg/m</w:t>
      </w:r>
      <w:r w:rsidRPr="002130C2">
        <w:rPr>
          <w:rFonts w:ascii="Times New Roman" w:hAnsi="Times New Roman"/>
          <w:szCs w:val="22"/>
          <w:vertAlign w:val="superscript"/>
        </w:rPr>
        <w:t>3</w:t>
      </w:r>
      <w:r w:rsidRPr="002130C2">
        <w:rPr>
          <w:rFonts w:ascii="Times New Roman" w:hAnsi="Times New Roman"/>
          <w:szCs w:val="22"/>
        </w:rPr>
        <w:t xml:space="preserve">) annually during their remaining 16 – 18 years of useful life. When one looks at the 20-year lifetime of the biogas digesters earmarked for installation during the project period, </w:t>
      </w:r>
      <w:r w:rsidR="00C33DEE" w:rsidRPr="002130C2">
        <w:rPr>
          <w:rFonts w:ascii="Times New Roman" w:hAnsi="Times New Roman"/>
        </w:rPr>
        <w:t>they would have avoided 179,000 tCO</w:t>
      </w:r>
      <w:r w:rsidR="00C33DEE" w:rsidRPr="002130C2">
        <w:rPr>
          <w:rFonts w:ascii="Times New Roman" w:hAnsi="Times New Roman"/>
          <w:vertAlign w:val="subscript"/>
        </w:rPr>
        <w:t>2</w:t>
      </w:r>
      <w:r w:rsidR="00C33DEE" w:rsidRPr="002130C2">
        <w:rPr>
          <w:rFonts w:ascii="Times New Roman" w:hAnsi="Times New Roman"/>
        </w:rPr>
        <w:t>, equivalent to $ 14.79 of GEF funds per tCO</w:t>
      </w:r>
      <w:r w:rsidR="00C33DEE" w:rsidRPr="002130C2">
        <w:rPr>
          <w:rFonts w:ascii="Times New Roman" w:hAnsi="Times New Roman"/>
          <w:vertAlign w:val="subscript"/>
        </w:rPr>
        <w:t>2</w:t>
      </w:r>
      <w:r w:rsidRPr="002130C2">
        <w:rPr>
          <w:rFonts w:ascii="Times New Roman" w:hAnsi="Times New Roman"/>
          <w:szCs w:val="22"/>
        </w:rPr>
        <w:t xml:space="preserve">. Moreover, GEF funding should be viewed as creating the conditions to jumpstart the biogas market in the country that would help to galvanise both the government and the private sector. This implies that there would be significant potential in further “indirect” GHG reduction once the market has reached cruising speed. </w:t>
      </w:r>
    </w:p>
    <w:p w14:paraId="4BE87352" w14:textId="4B1EEA61" w:rsidR="004F1065" w:rsidRPr="002130C2" w:rsidRDefault="004F1065" w:rsidP="00C33DEE">
      <w:pPr>
        <w:spacing w:after="120"/>
        <w:ind w:left="-450" w:right="-698"/>
        <w:rPr>
          <w:rFonts w:ascii="Times New Roman" w:hAnsi="Times New Roman"/>
          <w:szCs w:val="22"/>
        </w:rPr>
      </w:pPr>
      <w:r w:rsidRPr="002130C2">
        <w:rPr>
          <w:rFonts w:ascii="Times New Roman" w:hAnsi="Times New Roman"/>
          <w:szCs w:val="22"/>
        </w:rPr>
        <w:t>Finally, under the assumption of the great interest generated in biogas during project implementation and given the conducive environment for investment in biogas that the project would have created, it is highly likely that many more new digesters will be built over a post-project period of 10 years, exceeding by several times the number installed during the 4-year project implementation period. Thus, the indirect post-project emission reduction estimates related to only the additional biogas digesters over their 20-year lifetime – on the basis of a conservative policy scenario and a GEF causality factor of 80% (top-down approach) -- can be estimated at 961,000 tons of CO</w:t>
      </w:r>
      <w:r w:rsidRPr="002130C2">
        <w:rPr>
          <w:rFonts w:ascii="Times New Roman" w:hAnsi="Times New Roman"/>
          <w:szCs w:val="22"/>
          <w:vertAlign w:val="subscript"/>
        </w:rPr>
        <w:t>2</w:t>
      </w:r>
      <w:r w:rsidR="00C33DEE" w:rsidRPr="002130C2">
        <w:rPr>
          <w:rFonts w:ascii="Times New Roman" w:hAnsi="Times New Roman"/>
          <w:szCs w:val="22"/>
        </w:rPr>
        <w:t xml:space="preserve"> avoided</w:t>
      </w:r>
      <w:r w:rsidRPr="002130C2">
        <w:rPr>
          <w:rFonts w:ascii="Times New Roman" w:hAnsi="Times New Roman"/>
          <w:szCs w:val="22"/>
        </w:rPr>
        <w:t>. In the case of the bottom-up approach, with a replication factor of 3, the indirect post-project emission avoided would be 501,000 tons of CO</w:t>
      </w:r>
      <w:r w:rsidRPr="002130C2">
        <w:rPr>
          <w:rFonts w:ascii="Times New Roman" w:hAnsi="Times New Roman"/>
          <w:szCs w:val="22"/>
          <w:vertAlign w:val="subscript"/>
        </w:rPr>
        <w:t>2</w:t>
      </w:r>
      <w:r w:rsidRPr="002130C2">
        <w:rPr>
          <w:rFonts w:ascii="Times New Roman" w:hAnsi="Times New Roman"/>
          <w:szCs w:val="22"/>
        </w:rPr>
        <w:t>. Table 7 below summarises the direct and indirect total CO2 emissions reduction during implementation of the project and beyond.</w:t>
      </w:r>
    </w:p>
    <w:p w14:paraId="699588ED" w14:textId="55A6C85F" w:rsidR="00B14A42" w:rsidRPr="002130C2" w:rsidRDefault="00B14A42" w:rsidP="00B14A42">
      <w:pPr>
        <w:spacing w:after="120"/>
        <w:ind w:left="-450" w:right="-698"/>
        <w:rPr>
          <w:rFonts w:ascii="Times New Roman" w:hAnsi="Times New Roman"/>
          <w:szCs w:val="22"/>
        </w:rPr>
      </w:pPr>
      <w:r w:rsidRPr="002130C2">
        <w:rPr>
          <w:rFonts w:ascii="Times New Roman" w:hAnsi="Times New Roman"/>
          <w:szCs w:val="22"/>
        </w:rPr>
        <w:t xml:space="preserve">However, due to potential methane leakage, (2006 IPCC Guidelines for National Greenhouse Gas Inventories Volume 4 Chapter 10 guidelines specify a default value of 10% of the maximum methane producing potential for the physical leakages from anaerobic digesters </w:t>
      </w:r>
      <w:r w:rsidR="003D7253" w:rsidRPr="002130C2">
        <w:rPr>
          <w:rFonts w:ascii="Times New Roman" w:hAnsi="Times New Roman"/>
          <w:szCs w:val="22"/>
        </w:rPr>
        <w:t xml:space="preserve">- </w:t>
      </w:r>
      <w:r w:rsidRPr="002130C2">
        <w:rPr>
          <w:rFonts w:ascii="Times New Roman" w:hAnsi="Times New Roman"/>
          <w:szCs w:val="22"/>
        </w:rPr>
        <w:t>IPCCC default value). To be conservative, CO2 emission reductions have been reduced by 10%, to take into account any potential methane leakage.</w:t>
      </w:r>
    </w:p>
    <w:p w14:paraId="4E78C0D1" w14:textId="785B504F" w:rsidR="00B14A42" w:rsidRPr="002130C2" w:rsidRDefault="00B14A42" w:rsidP="00B14A42">
      <w:pPr>
        <w:spacing w:after="120"/>
        <w:ind w:left="-450" w:right="-698"/>
        <w:rPr>
          <w:szCs w:val="22"/>
        </w:rPr>
      </w:pPr>
      <w:r w:rsidRPr="002130C2">
        <w:rPr>
          <w:rFonts w:ascii="Times New Roman" w:hAnsi="Times New Roman"/>
          <w:szCs w:val="22"/>
        </w:rPr>
        <w:t>It is expected that this project will result to 161,100 tCO</w:t>
      </w:r>
      <w:r w:rsidRPr="002130C2">
        <w:rPr>
          <w:rFonts w:ascii="Times New Roman" w:hAnsi="Times New Roman"/>
          <w:szCs w:val="22"/>
          <w:vertAlign w:val="subscript"/>
        </w:rPr>
        <w:t xml:space="preserve">2 </w:t>
      </w:r>
      <w:r w:rsidRPr="002130C2">
        <w:rPr>
          <w:rFonts w:ascii="Times New Roman" w:hAnsi="Times New Roman"/>
          <w:szCs w:val="22"/>
        </w:rPr>
        <w:t>as direct reduction and 864,900 tCO</w:t>
      </w:r>
      <w:r w:rsidRPr="002130C2">
        <w:rPr>
          <w:rFonts w:ascii="Times New Roman" w:hAnsi="Times New Roman"/>
          <w:szCs w:val="22"/>
          <w:vertAlign w:val="subscript"/>
        </w:rPr>
        <w:t>2</w:t>
      </w:r>
      <w:r w:rsidRPr="002130C2">
        <w:rPr>
          <w:rFonts w:ascii="Times New Roman" w:hAnsi="Times New Roman"/>
          <w:szCs w:val="22"/>
        </w:rPr>
        <w:t xml:space="preserve"> as indirect reduction, giving a total of 1,026,000 tCO</w:t>
      </w:r>
      <w:r w:rsidRPr="002130C2">
        <w:rPr>
          <w:rFonts w:ascii="Times New Roman" w:hAnsi="Times New Roman"/>
          <w:szCs w:val="22"/>
          <w:vertAlign w:val="subscript"/>
        </w:rPr>
        <w:t>2</w:t>
      </w:r>
      <w:r w:rsidRPr="002130C2">
        <w:rPr>
          <w:rFonts w:ascii="Times New Roman" w:hAnsi="Times New Roman"/>
          <w:szCs w:val="22"/>
        </w:rPr>
        <w:t xml:space="preserve"> over the 20-year lifetime of digesters installed. The Unit abatement cost is equivalent to $ 16.4 of GEF funds per tCO2 (direct) and $ 3.0 of GEF funds per tCO2 reduced (indirect).</w:t>
      </w:r>
    </w:p>
    <w:p w14:paraId="6A471936" w14:textId="77777777" w:rsidR="00B14A42" w:rsidRPr="002130C2" w:rsidRDefault="00B14A42" w:rsidP="00B14A42">
      <w:pPr>
        <w:spacing w:after="120"/>
        <w:ind w:left="-450" w:right="-698"/>
        <w:rPr>
          <w:rFonts w:ascii="Times New Roman" w:hAnsi="Times New Roman"/>
          <w:szCs w:val="22"/>
        </w:rPr>
      </w:pPr>
    </w:p>
    <w:p w14:paraId="17B785AB" w14:textId="77777777" w:rsidR="004F1065" w:rsidRPr="002130C2" w:rsidRDefault="004F1065" w:rsidP="004F1065">
      <w:pPr>
        <w:pStyle w:val="NumberedParas"/>
        <w:numPr>
          <w:ilvl w:val="0"/>
          <w:numId w:val="0"/>
        </w:numPr>
        <w:ind w:left="360"/>
        <w:jc w:val="center"/>
        <w:rPr>
          <w:b/>
          <w:sz w:val="22"/>
        </w:rPr>
      </w:pPr>
      <w:r w:rsidRPr="002130C2">
        <w:rPr>
          <w:b/>
          <w:sz w:val="22"/>
        </w:rPr>
        <w:t>Table 7: Project GHG emission reduction impacts</w:t>
      </w:r>
    </w:p>
    <w:p w14:paraId="2BDAFF1C" w14:textId="77777777" w:rsidR="004F1065" w:rsidRPr="002130C2" w:rsidRDefault="004F1065" w:rsidP="004F1065">
      <w:pPr>
        <w:spacing w:after="120"/>
        <w:ind w:left="-450" w:right="-698"/>
        <w:jc w:val="center"/>
        <w:rPr>
          <w:rFonts w:ascii="Times New Roman" w:hAnsi="Times New Roman"/>
          <w:szCs w:val="22"/>
        </w:rPr>
      </w:pPr>
    </w:p>
    <w:tbl>
      <w:tblPr>
        <w:tblW w:w="1049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3"/>
        <w:gridCol w:w="2409"/>
        <w:gridCol w:w="4680"/>
      </w:tblGrid>
      <w:tr w:rsidR="00B14A42" w:rsidRPr="002130C2" w14:paraId="087199A5" w14:textId="77777777" w:rsidTr="00B14A42">
        <w:tc>
          <w:tcPr>
            <w:tcW w:w="3403" w:type="dxa"/>
          </w:tcPr>
          <w:p w14:paraId="3116C32F"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Time-frame</w:t>
            </w:r>
          </w:p>
        </w:tc>
        <w:tc>
          <w:tcPr>
            <w:tcW w:w="2409" w:type="dxa"/>
          </w:tcPr>
          <w:p w14:paraId="514AAF8D"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Direct project without replication (20-year digester projected life).</w:t>
            </w:r>
          </w:p>
        </w:tc>
        <w:tc>
          <w:tcPr>
            <w:tcW w:w="4680" w:type="dxa"/>
          </w:tcPr>
          <w:p w14:paraId="393D8705"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Indirect post-project (top-down) with replication (based on 8,000 household and 1,000 large digesters over next 10 years of project influence).</w:t>
            </w:r>
          </w:p>
        </w:tc>
      </w:tr>
      <w:tr w:rsidR="00B14A42" w:rsidRPr="002130C2" w14:paraId="18FFA89D" w14:textId="77777777" w:rsidTr="00B14A42">
        <w:tc>
          <w:tcPr>
            <w:tcW w:w="3403" w:type="dxa"/>
          </w:tcPr>
          <w:p w14:paraId="092005B8" w14:textId="77777777" w:rsidR="00B14A42" w:rsidRPr="002130C2" w:rsidRDefault="00B14A42" w:rsidP="00B14A42">
            <w:pPr>
              <w:tabs>
                <w:tab w:val="center" w:pos="4320"/>
                <w:tab w:val="right" w:pos="8640"/>
              </w:tabs>
              <w:spacing w:after="120"/>
              <w:rPr>
                <w:rFonts w:ascii="Times New Roman" w:hAnsi="Times New Roman"/>
                <w:szCs w:val="22"/>
              </w:rPr>
            </w:pPr>
            <w:r w:rsidRPr="002130C2">
              <w:rPr>
                <w:rFonts w:ascii="Times New Roman" w:hAnsi="Times New Roman"/>
                <w:szCs w:val="22"/>
              </w:rPr>
              <w:t>Total CO</w:t>
            </w:r>
            <w:r w:rsidRPr="002130C2">
              <w:rPr>
                <w:rFonts w:ascii="Times New Roman" w:hAnsi="Times New Roman"/>
                <w:szCs w:val="22"/>
                <w:vertAlign w:val="subscript"/>
              </w:rPr>
              <w:t>2</w:t>
            </w:r>
            <w:r w:rsidRPr="002130C2">
              <w:rPr>
                <w:rFonts w:ascii="Times New Roman" w:hAnsi="Times New Roman"/>
                <w:szCs w:val="22"/>
              </w:rPr>
              <w:t xml:space="preserve"> emissions reduced (tons)</w:t>
            </w:r>
          </w:p>
        </w:tc>
        <w:tc>
          <w:tcPr>
            <w:tcW w:w="2409" w:type="dxa"/>
          </w:tcPr>
          <w:p w14:paraId="2C880EDB"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161,100</w:t>
            </w:r>
          </w:p>
        </w:tc>
        <w:tc>
          <w:tcPr>
            <w:tcW w:w="4680" w:type="dxa"/>
          </w:tcPr>
          <w:p w14:paraId="7AAEA512"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 xml:space="preserve"> 864,900</w:t>
            </w:r>
          </w:p>
        </w:tc>
      </w:tr>
      <w:tr w:rsidR="00B14A42" w:rsidRPr="002130C2" w14:paraId="39811DCD" w14:textId="77777777" w:rsidTr="00B14A42">
        <w:tc>
          <w:tcPr>
            <w:tcW w:w="3403" w:type="dxa"/>
          </w:tcPr>
          <w:p w14:paraId="22F4594B" w14:textId="77777777" w:rsidR="00B14A42" w:rsidRPr="002130C2" w:rsidRDefault="00B14A42" w:rsidP="00B14A42">
            <w:pPr>
              <w:tabs>
                <w:tab w:val="center" w:pos="4320"/>
                <w:tab w:val="right" w:pos="8640"/>
              </w:tabs>
              <w:spacing w:after="120"/>
              <w:rPr>
                <w:rFonts w:ascii="Times New Roman" w:hAnsi="Times New Roman"/>
                <w:szCs w:val="22"/>
              </w:rPr>
            </w:pPr>
            <w:r w:rsidRPr="002130C2">
              <w:rPr>
                <w:rFonts w:ascii="Times New Roman" w:hAnsi="Times New Roman"/>
                <w:szCs w:val="22"/>
              </w:rPr>
              <w:t>Unit abatement cost of GEF funds</w:t>
            </w:r>
          </w:p>
        </w:tc>
        <w:tc>
          <w:tcPr>
            <w:tcW w:w="2409" w:type="dxa"/>
          </w:tcPr>
          <w:p w14:paraId="131245F3" w14:textId="77777777"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$16.4</w:t>
            </w:r>
          </w:p>
        </w:tc>
        <w:tc>
          <w:tcPr>
            <w:tcW w:w="4680" w:type="dxa"/>
          </w:tcPr>
          <w:p w14:paraId="3F123B7E" w14:textId="49A6A7FC" w:rsidR="00B14A42" w:rsidRPr="002130C2" w:rsidRDefault="00B14A42" w:rsidP="00B14A42">
            <w:pPr>
              <w:tabs>
                <w:tab w:val="center" w:pos="4320"/>
                <w:tab w:val="right" w:pos="8640"/>
              </w:tabs>
              <w:spacing w:after="120"/>
              <w:jc w:val="center"/>
              <w:rPr>
                <w:rFonts w:ascii="Times New Roman" w:hAnsi="Times New Roman"/>
                <w:szCs w:val="22"/>
              </w:rPr>
            </w:pPr>
            <w:r w:rsidRPr="002130C2">
              <w:rPr>
                <w:rFonts w:ascii="Times New Roman" w:hAnsi="Times New Roman"/>
                <w:szCs w:val="22"/>
              </w:rPr>
              <w:t>$3.0</w:t>
            </w:r>
          </w:p>
        </w:tc>
      </w:tr>
    </w:tbl>
    <w:p w14:paraId="768FBDD8" w14:textId="77777777" w:rsidR="004F1065" w:rsidRPr="002130C2" w:rsidRDefault="004F1065" w:rsidP="004F1065">
      <w:pPr>
        <w:spacing w:after="120"/>
        <w:ind w:left="-450" w:right="-698"/>
        <w:rPr>
          <w:rFonts w:ascii="Times New Roman" w:hAnsi="Times New Roman"/>
          <w:szCs w:val="22"/>
        </w:rPr>
      </w:pPr>
    </w:p>
    <w:p w14:paraId="22E60692" w14:textId="4BE03F91" w:rsidR="00C134E9" w:rsidRPr="002130C2" w:rsidRDefault="00BF31AB" w:rsidP="0068294E">
      <w:pPr>
        <w:pStyle w:val="Heading2"/>
        <w:ind w:hanging="1170"/>
        <w:rPr>
          <w:rFonts w:ascii="Times New Roman" w:hAnsi="Times New Roman"/>
          <w:b w:val="0"/>
          <w:i w:val="0"/>
          <w:szCs w:val="22"/>
        </w:rPr>
      </w:pPr>
      <w:bookmarkStart w:id="31" w:name="_Toc262924491"/>
      <w:bookmarkStart w:id="32" w:name="_Toc418144248"/>
      <w:r w:rsidRPr="002130C2">
        <w:rPr>
          <w:i w:val="0"/>
        </w:rPr>
        <w:lastRenderedPageBreak/>
        <w:t>Sustainability</w:t>
      </w:r>
      <w:bookmarkEnd w:id="31"/>
      <w:bookmarkEnd w:id="32"/>
    </w:p>
    <w:p w14:paraId="6D96D59E" w14:textId="2B6FA921" w:rsidR="00C134E9" w:rsidRPr="002130C2" w:rsidRDefault="00C134E9" w:rsidP="00AC1801">
      <w:pPr>
        <w:tabs>
          <w:tab w:val="left" w:pos="2160"/>
        </w:tabs>
        <w:ind w:left="-450" w:right="-698"/>
        <w:rPr>
          <w:rFonts w:ascii="Times New Roman" w:hAnsi="Times New Roman"/>
          <w:bCs/>
          <w:szCs w:val="22"/>
        </w:rPr>
      </w:pPr>
      <w:r w:rsidRPr="002130C2">
        <w:rPr>
          <w:rFonts w:ascii="Times New Roman" w:hAnsi="Times New Roman"/>
          <w:bCs/>
          <w:szCs w:val="22"/>
        </w:rPr>
        <w:t xml:space="preserve">From a technical point of view, the viability of </w:t>
      </w:r>
      <w:r w:rsidR="00B907B9" w:rsidRPr="002130C2">
        <w:rPr>
          <w:rFonts w:ascii="Times New Roman" w:hAnsi="Times New Roman"/>
          <w:bCs/>
          <w:szCs w:val="22"/>
        </w:rPr>
        <w:t xml:space="preserve">biogas technology utilising farm waste has been demonstrated for many years now in several </w:t>
      </w:r>
      <w:r w:rsidRPr="002130C2">
        <w:rPr>
          <w:rFonts w:ascii="Times New Roman" w:hAnsi="Times New Roman"/>
          <w:bCs/>
          <w:szCs w:val="22"/>
        </w:rPr>
        <w:t>developing countries</w:t>
      </w:r>
      <w:r w:rsidR="00B907B9" w:rsidRPr="002130C2">
        <w:rPr>
          <w:rFonts w:ascii="Times New Roman" w:hAnsi="Times New Roman"/>
          <w:bCs/>
          <w:szCs w:val="22"/>
        </w:rPr>
        <w:t>, including some located in Africa</w:t>
      </w:r>
      <w:r w:rsidRPr="002130C2">
        <w:rPr>
          <w:rFonts w:ascii="Times New Roman" w:hAnsi="Times New Roman"/>
          <w:bCs/>
          <w:szCs w:val="22"/>
        </w:rPr>
        <w:t xml:space="preserve">. By addressing the non-technical barriers that impede the development of </w:t>
      </w:r>
      <w:r w:rsidR="00B907B9" w:rsidRPr="002130C2">
        <w:rPr>
          <w:rFonts w:ascii="Times New Roman" w:hAnsi="Times New Roman"/>
          <w:bCs/>
          <w:szCs w:val="22"/>
        </w:rPr>
        <w:t>biogas technology</w:t>
      </w:r>
      <w:r w:rsidR="00154BCB" w:rsidRPr="002130C2">
        <w:rPr>
          <w:rFonts w:ascii="Times New Roman" w:hAnsi="Times New Roman"/>
          <w:bCs/>
          <w:szCs w:val="22"/>
        </w:rPr>
        <w:t xml:space="preserve"> </w:t>
      </w:r>
      <w:r w:rsidRPr="002130C2">
        <w:rPr>
          <w:rFonts w:ascii="Times New Roman" w:hAnsi="Times New Roman"/>
          <w:bCs/>
          <w:szCs w:val="22"/>
        </w:rPr>
        <w:t xml:space="preserve">in </w:t>
      </w:r>
      <w:r w:rsidR="00B907B9" w:rsidRPr="002130C2">
        <w:rPr>
          <w:rFonts w:ascii="Times New Roman" w:hAnsi="Times New Roman"/>
          <w:bCs/>
          <w:szCs w:val="22"/>
        </w:rPr>
        <w:t>Guinea</w:t>
      </w:r>
      <w:r w:rsidRPr="002130C2">
        <w:rPr>
          <w:rFonts w:ascii="Times New Roman" w:hAnsi="Times New Roman"/>
          <w:bCs/>
          <w:szCs w:val="22"/>
        </w:rPr>
        <w:t xml:space="preserve">, the project will assist in creating a sustainable niche through strengthening the policy, institutional, legal, regulatory and operational capabilities of the key national institutions, supporting the development of </w:t>
      </w:r>
      <w:r w:rsidR="00B907B9" w:rsidRPr="002130C2">
        <w:rPr>
          <w:rFonts w:ascii="Times New Roman" w:hAnsi="Times New Roman"/>
          <w:bCs/>
          <w:szCs w:val="22"/>
        </w:rPr>
        <w:t>biogas technology</w:t>
      </w:r>
      <w:r w:rsidRPr="002130C2">
        <w:rPr>
          <w:rFonts w:ascii="Times New Roman" w:hAnsi="Times New Roman"/>
          <w:bCs/>
          <w:szCs w:val="22"/>
        </w:rPr>
        <w:t xml:space="preserve"> through a market-driven approach, developing national capabilities and disseminating information. These efforts should ensure the long-term sustainability of </w:t>
      </w:r>
      <w:r w:rsidR="00B907B9" w:rsidRPr="002130C2">
        <w:rPr>
          <w:rFonts w:ascii="Times New Roman" w:hAnsi="Times New Roman"/>
          <w:bCs/>
          <w:szCs w:val="22"/>
        </w:rPr>
        <w:t>biogas technology</w:t>
      </w:r>
      <w:r w:rsidR="00154BCB" w:rsidRPr="002130C2">
        <w:rPr>
          <w:rFonts w:ascii="Times New Roman" w:hAnsi="Times New Roman"/>
          <w:bCs/>
          <w:szCs w:val="22"/>
        </w:rPr>
        <w:t xml:space="preserve"> </w:t>
      </w:r>
      <w:r w:rsidRPr="002130C2">
        <w:rPr>
          <w:rFonts w:ascii="Times New Roman" w:hAnsi="Times New Roman"/>
          <w:bCs/>
          <w:szCs w:val="22"/>
        </w:rPr>
        <w:t>in the country.</w:t>
      </w:r>
      <w:r w:rsidR="00154BCB" w:rsidRPr="002130C2">
        <w:rPr>
          <w:rFonts w:ascii="Times New Roman" w:hAnsi="Times New Roman"/>
          <w:bCs/>
          <w:szCs w:val="22"/>
        </w:rPr>
        <w:t xml:space="preserve"> </w:t>
      </w:r>
    </w:p>
    <w:p w14:paraId="0C8C0436" w14:textId="4A6948DD" w:rsidR="005C1E56" w:rsidRPr="002130C2" w:rsidRDefault="00C134E9" w:rsidP="00AC1801">
      <w:pPr>
        <w:tabs>
          <w:tab w:val="left" w:pos="2160"/>
        </w:tabs>
        <w:ind w:left="-450" w:right="-698"/>
        <w:rPr>
          <w:rFonts w:ascii="Times New Roman" w:hAnsi="Times New Roman"/>
          <w:bCs/>
          <w:szCs w:val="22"/>
        </w:rPr>
      </w:pPr>
      <w:r w:rsidRPr="002130C2">
        <w:rPr>
          <w:rFonts w:ascii="Times New Roman" w:hAnsi="Times New Roman"/>
          <w:bCs/>
          <w:szCs w:val="22"/>
        </w:rPr>
        <w:t xml:space="preserve">From a financial point of view, the project will support the integration of local </w:t>
      </w:r>
      <w:r w:rsidR="00B907B9" w:rsidRPr="002130C2">
        <w:rPr>
          <w:rFonts w:ascii="Times New Roman" w:hAnsi="Times New Roman"/>
          <w:bCs/>
          <w:szCs w:val="22"/>
        </w:rPr>
        <w:t xml:space="preserve">manpower and </w:t>
      </w:r>
      <w:r w:rsidRPr="002130C2">
        <w:rPr>
          <w:rFonts w:ascii="Times New Roman" w:hAnsi="Times New Roman"/>
          <w:bCs/>
          <w:szCs w:val="22"/>
        </w:rPr>
        <w:t xml:space="preserve">industries into the </w:t>
      </w:r>
      <w:r w:rsidR="00B907B9" w:rsidRPr="002130C2">
        <w:rPr>
          <w:rFonts w:ascii="Times New Roman" w:hAnsi="Times New Roman"/>
          <w:bCs/>
          <w:szCs w:val="22"/>
        </w:rPr>
        <w:t>biogas technology</w:t>
      </w:r>
      <w:r w:rsidRPr="002130C2">
        <w:rPr>
          <w:rFonts w:ascii="Times New Roman" w:hAnsi="Times New Roman"/>
          <w:bCs/>
          <w:szCs w:val="22"/>
        </w:rPr>
        <w:t xml:space="preserve"> sector. This will be achieved through the provision of focused support to </w:t>
      </w:r>
      <w:r w:rsidR="00BF31AB" w:rsidRPr="002130C2">
        <w:rPr>
          <w:rFonts w:ascii="Times New Roman" w:hAnsi="Times New Roman"/>
          <w:bCs/>
          <w:szCs w:val="22"/>
        </w:rPr>
        <w:t>farmers invo</w:t>
      </w:r>
      <w:r w:rsidR="00B907B9" w:rsidRPr="002130C2">
        <w:rPr>
          <w:rFonts w:ascii="Times New Roman" w:hAnsi="Times New Roman"/>
          <w:bCs/>
          <w:szCs w:val="22"/>
        </w:rPr>
        <w:t>lved in agriculture</w:t>
      </w:r>
      <w:r w:rsidR="00BF31AB" w:rsidRPr="002130C2">
        <w:rPr>
          <w:rFonts w:ascii="Times New Roman" w:hAnsi="Times New Roman"/>
          <w:bCs/>
          <w:szCs w:val="22"/>
        </w:rPr>
        <w:t>,</w:t>
      </w:r>
      <w:r w:rsidR="00B907B9" w:rsidRPr="002130C2">
        <w:rPr>
          <w:rFonts w:ascii="Times New Roman" w:hAnsi="Times New Roman"/>
          <w:bCs/>
          <w:szCs w:val="22"/>
        </w:rPr>
        <w:t xml:space="preserve"> capacity development of masons in the construction of quality </w:t>
      </w:r>
      <w:r w:rsidR="00843B9D" w:rsidRPr="002130C2">
        <w:rPr>
          <w:rFonts w:ascii="Times New Roman" w:hAnsi="Times New Roman"/>
          <w:bCs/>
          <w:szCs w:val="22"/>
        </w:rPr>
        <w:t xml:space="preserve">household </w:t>
      </w:r>
      <w:r w:rsidR="00B907B9" w:rsidRPr="002130C2">
        <w:rPr>
          <w:rFonts w:ascii="Times New Roman" w:hAnsi="Times New Roman"/>
          <w:bCs/>
          <w:szCs w:val="22"/>
        </w:rPr>
        <w:t>digesters and</w:t>
      </w:r>
      <w:r w:rsidR="00BF31AB" w:rsidRPr="002130C2">
        <w:rPr>
          <w:rFonts w:ascii="Times New Roman" w:hAnsi="Times New Roman"/>
          <w:bCs/>
          <w:szCs w:val="22"/>
        </w:rPr>
        <w:t xml:space="preserve"> </w:t>
      </w:r>
      <w:r w:rsidRPr="002130C2">
        <w:rPr>
          <w:rFonts w:ascii="Times New Roman" w:hAnsi="Times New Roman"/>
          <w:bCs/>
          <w:szCs w:val="22"/>
        </w:rPr>
        <w:t xml:space="preserve">local specialised engineering workshops for </w:t>
      </w:r>
      <w:r w:rsidR="00B907B9" w:rsidRPr="002130C2">
        <w:rPr>
          <w:rFonts w:ascii="Times New Roman" w:hAnsi="Times New Roman"/>
          <w:bCs/>
          <w:szCs w:val="22"/>
        </w:rPr>
        <w:t xml:space="preserve">manufacturing gas stoves and lamps </w:t>
      </w:r>
      <w:r w:rsidR="008551C5" w:rsidRPr="002130C2">
        <w:rPr>
          <w:rFonts w:ascii="Times New Roman" w:hAnsi="Times New Roman"/>
          <w:bCs/>
          <w:szCs w:val="22"/>
        </w:rPr>
        <w:t xml:space="preserve">and engineering firms </w:t>
      </w:r>
      <w:r w:rsidR="00843B9D" w:rsidRPr="002130C2">
        <w:rPr>
          <w:rFonts w:ascii="Times New Roman" w:hAnsi="Times New Roman"/>
          <w:bCs/>
          <w:szCs w:val="22"/>
        </w:rPr>
        <w:t xml:space="preserve">in the design, </w:t>
      </w:r>
      <w:r w:rsidR="00BF31AB" w:rsidRPr="002130C2">
        <w:rPr>
          <w:rFonts w:ascii="Times New Roman" w:hAnsi="Times New Roman"/>
          <w:bCs/>
          <w:szCs w:val="22"/>
        </w:rPr>
        <w:t xml:space="preserve">construction, </w:t>
      </w:r>
      <w:r w:rsidRPr="002130C2">
        <w:rPr>
          <w:rFonts w:ascii="Times New Roman" w:hAnsi="Times New Roman"/>
          <w:bCs/>
          <w:szCs w:val="22"/>
        </w:rPr>
        <w:t>installation, operation, maintenance and repair of equipment</w:t>
      </w:r>
      <w:r w:rsidR="00843B9D" w:rsidRPr="002130C2">
        <w:rPr>
          <w:rFonts w:ascii="Times New Roman" w:hAnsi="Times New Roman"/>
          <w:bCs/>
          <w:szCs w:val="22"/>
        </w:rPr>
        <w:t xml:space="preserve"> related to institutional/commercial/industrial digesters and associated equipment</w:t>
      </w:r>
      <w:r w:rsidRPr="002130C2">
        <w:rPr>
          <w:rFonts w:ascii="Times New Roman" w:hAnsi="Times New Roman"/>
          <w:bCs/>
          <w:szCs w:val="22"/>
        </w:rPr>
        <w:t xml:space="preserve">. With the increase over time in </w:t>
      </w:r>
      <w:r w:rsidR="00843B9D" w:rsidRPr="002130C2">
        <w:rPr>
          <w:rFonts w:ascii="Times New Roman" w:hAnsi="Times New Roman"/>
          <w:bCs/>
          <w:szCs w:val="22"/>
        </w:rPr>
        <w:t>biogas digester</w:t>
      </w:r>
      <w:r w:rsidRPr="002130C2">
        <w:rPr>
          <w:rFonts w:ascii="Times New Roman" w:hAnsi="Times New Roman"/>
          <w:bCs/>
          <w:szCs w:val="22"/>
        </w:rPr>
        <w:t xml:space="preserve"> installations, it is envisaged that such efforts will intensify with opportunities </w:t>
      </w:r>
      <w:r w:rsidR="00843B9D" w:rsidRPr="002130C2">
        <w:rPr>
          <w:rFonts w:ascii="Times New Roman" w:hAnsi="Times New Roman"/>
          <w:bCs/>
          <w:szCs w:val="22"/>
        </w:rPr>
        <w:t xml:space="preserve">for job creation with </w:t>
      </w:r>
      <w:r w:rsidRPr="002130C2">
        <w:rPr>
          <w:rFonts w:ascii="Times New Roman" w:hAnsi="Times New Roman"/>
          <w:bCs/>
          <w:szCs w:val="22"/>
        </w:rPr>
        <w:t xml:space="preserve">additional players </w:t>
      </w:r>
      <w:r w:rsidR="00843B9D" w:rsidRPr="002130C2">
        <w:rPr>
          <w:rFonts w:ascii="Times New Roman" w:hAnsi="Times New Roman"/>
          <w:bCs/>
          <w:szCs w:val="22"/>
        </w:rPr>
        <w:t>entering the biogas technology field.</w:t>
      </w:r>
    </w:p>
    <w:p w14:paraId="2354561E" w14:textId="77777777" w:rsidR="007127A9" w:rsidRPr="002130C2" w:rsidRDefault="007127A9" w:rsidP="00AC1801">
      <w:pPr>
        <w:tabs>
          <w:tab w:val="left" w:pos="2160"/>
        </w:tabs>
        <w:ind w:left="-450" w:right="-698"/>
        <w:rPr>
          <w:rFonts w:ascii="Times New Roman" w:hAnsi="Times New Roman"/>
          <w:bCs/>
          <w:szCs w:val="22"/>
        </w:rPr>
      </w:pPr>
    </w:p>
    <w:p w14:paraId="3BA92973" w14:textId="77777777" w:rsidR="00EC1341" w:rsidRPr="002130C2" w:rsidRDefault="00C134E9" w:rsidP="00AC1801">
      <w:pPr>
        <w:pStyle w:val="Heading2"/>
        <w:ind w:hanging="1170"/>
        <w:rPr>
          <w:i w:val="0"/>
        </w:rPr>
      </w:pPr>
      <w:bookmarkStart w:id="33" w:name="_Toc262924492"/>
      <w:bookmarkStart w:id="34" w:name="_Toc418144249"/>
      <w:r w:rsidRPr="002130C2">
        <w:rPr>
          <w:i w:val="0"/>
        </w:rPr>
        <w:t>Replicability</w:t>
      </w:r>
      <w:bookmarkEnd w:id="33"/>
      <w:bookmarkEnd w:id="34"/>
      <w:r w:rsidRPr="002130C2">
        <w:rPr>
          <w:i w:val="0"/>
        </w:rPr>
        <w:t xml:space="preserve"> </w:t>
      </w:r>
    </w:p>
    <w:p w14:paraId="3C7785E4" w14:textId="6438DCD5" w:rsidR="00C134E9" w:rsidRPr="002130C2" w:rsidRDefault="00C134E9" w:rsidP="00AC1801">
      <w:pPr>
        <w:spacing w:after="0"/>
        <w:ind w:left="-450" w:right="-698"/>
        <w:rPr>
          <w:rFonts w:ascii="Times New Roman" w:hAnsi="Times New Roman"/>
          <w:b/>
          <w:i/>
          <w:szCs w:val="22"/>
        </w:rPr>
      </w:pPr>
      <w:r w:rsidRPr="002130C2">
        <w:rPr>
          <w:rFonts w:ascii="Times New Roman" w:hAnsi="Times New Roman"/>
          <w:bCs/>
          <w:szCs w:val="22"/>
        </w:rPr>
        <w:t xml:space="preserve">The Project’s potential for replicability </w:t>
      </w:r>
      <w:r w:rsidR="00370C2A" w:rsidRPr="002130C2">
        <w:rPr>
          <w:rFonts w:ascii="Times New Roman" w:hAnsi="Times New Roman"/>
          <w:bCs/>
          <w:szCs w:val="22"/>
        </w:rPr>
        <w:t xml:space="preserve">within </w:t>
      </w:r>
      <w:r w:rsidR="00843B9D" w:rsidRPr="002130C2">
        <w:rPr>
          <w:rFonts w:ascii="Times New Roman" w:hAnsi="Times New Roman"/>
          <w:bCs/>
          <w:szCs w:val="22"/>
        </w:rPr>
        <w:t>the country</w:t>
      </w:r>
      <w:r w:rsidRPr="002130C2">
        <w:rPr>
          <w:rFonts w:ascii="Times New Roman" w:hAnsi="Times New Roman"/>
          <w:bCs/>
          <w:szCs w:val="22"/>
        </w:rPr>
        <w:t xml:space="preserve"> is very good </w:t>
      </w:r>
      <w:r w:rsidR="00843B9D" w:rsidRPr="002130C2">
        <w:rPr>
          <w:rFonts w:ascii="Times New Roman" w:hAnsi="Times New Roman"/>
          <w:bCs/>
          <w:szCs w:val="22"/>
        </w:rPr>
        <w:t xml:space="preserve">in view of the large number of farm animals in the country and </w:t>
      </w:r>
      <w:r w:rsidRPr="002130C2">
        <w:rPr>
          <w:rFonts w:ascii="Times New Roman" w:hAnsi="Times New Roman"/>
          <w:bCs/>
          <w:szCs w:val="22"/>
        </w:rPr>
        <w:t xml:space="preserve">since the project will adopt a bottom-up approach within the overall policy/investment framework that is envisaged to be developed to promote </w:t>
      </w:r>
      <w:r w:rsidR="00843B9D" w:rsidRPr="002130C2">
        <w:rPr>
          <w:rFonts w:ascii="Times New Roman" w:hAnsi="Times New Roman"/>
          <w:bCs/>
          <w:szCs w:val="22"/>
        </w:rPr>
        <w:t>biogas production and utilisation</w:t>
      </w:r>
      <w:r w:rsidRPr="002130C2">
        <w:rPr>
          <w:rFonts w:ascii="Times New Roman" w:hAnsi="Times New Roman"/>
          <w:bCs/>
          <w:szCs w:val="22"/>
        </w:rPr>
        <w:t xml:space="preserve">. Technical assistance for barrier removal and institutional strengthening to be provided under the FSP will facilitate such replicability since it will create the required institutional, policy, and technical conditions to enable the </w:t>
      </w:r>
      <w:r w:rsidR="00C0532F" w:rsidRPr="002130C2">
        <w:rPr>
          <w:rFonts w:ascii="Times New Roman" w:hAnsi="Times New Roman"/>
          <w:bCs/>
          <w:szCs w:val="22"/>
        </w:rPr>
        <w:t>generation of renewed</w:t>
      </w:r>
      <w:r w:rsidRPr="002130C2">
        <w:rPr>
          <w:rFonts w:ascii="Times New Roman" w:hAnsi="Times New Roman"/>
          <w:bCs/>
          <w:szCs w:val="22"/>
        </w:rPr>
        <w:t xml:space="preserve"> investor interest for the development of additional projects</w:t>
      </w:r>
      <w:r w:rsidR="00843B9D" w:rsidRPr="002130C2">
        <w:rPr>
          <w:rFonts w:ascii="Times New Roman" w:hAnsi="Times New Roman"/>
          <w:bCs/>
          <w:szCs w:val="22"/>
        </w:rPr>
        <w:t xml:space="preserve"> in this field</w:t>
      </w:r>
      <w:r w:rsidRPr="002130C2">
        <w:rPr>
          <w:rFonts w:ascii="Times New Roman" w:hAnsi="Times New Roman"/>
          <w:bCs/>
          <w:szCs w:val="22"/>
        </w:rPr>
        <w:t xml:space="preserve">. Moreover, the lessons learned will be of </w:t>
      </w:r>
      <w:r w:rsidR="00843B9D" w:rsidRPr="002130C2">
        <w:rPr>
          <w:rFonts w:ascii="Times New Roman" w:hAnsi="Times New Roman"/>
          <w:bCs/>
          <w:szCs w:val="22"/>
        </w:rPr>
        <w:t>great value to the neighbouring</w:t>
      </w:r>
      <w:r w:rsidR="00370C2A" w:rsidRPr="002130C2">
        <w:rPr>
          <w:rFonts w:ascii="Times New Roman" w:hAnsi="Times New Roman"/>
          <w:bCs/>
          <w:szCs w:val="22"/>
        </w:rPr>
        <w:t xml:space="preserve"> </w:t>
      </w:r>
      <w:r w:rsidRPr="002130C2">
        <w:rPr>
          <w:rFonts w:ascii="Times New Roman" w:hAnsi="Times New Roman"/>
          <w:bCs/>
          <w:szCs w:val="22"/>
        </w:rPr>
        <w:t xml:space="preserve">countries sharing </w:t>
      </w:r>
      <w:r w:rsidR="00843B9D" w:rsidRPr="002130C2">
        <w:rPr>
          <w:rFonts w:ascii="Times New Roman" w:hAnsi="Times New Roman"/>
          <w:bCs/>
          <w:szCs w:val="22"/>
        </w:rPr>
        <w:t xml:space="preserve">a </w:t>
      </w:r>
      <w:r w:rsidRPr="002130C2">
        <w:rPr>
          <w:rFonts w:ascii="Times New Roman" w:hAnsi="Times New Roman"/>
          <w:bCs/>
          <w:szCs w:val="22"/>
        </w:rPr>
        <w:t>similar resource base</w:t>
      </w:r>
      <w:r w:rsidR="00C0532F" w:rsidRPr="002130C2">
        <w:rPr>
          <w:rFonts w:ascii="Times New Roman" w:hAnsi="Times New Roman"/>
          <w:bCs/>
          <w:szCs w:val="22"/>
        </w:rPr>
        <w:t>,</w:t>
      </w:r>
      <w:r w:rsidRPr="002130C2">
        <w:rPr>
          <w:rFonts w:ascii="Times New Roman" w:hAnsi="Times New Roman"/>
          <w:bCs/>
          <w:szCs w:val="22"/>
        </w:rPr>
        <w:t xml:space="preserve"> should they decide to tap </w:t>
      </w:r>
      <w:r w:rsidR="00C0532F" w:rsidRPr="002130C2">
        <w:rPr>
          <w:rFonts w:ascii="Times New Roman" w:hAnsi="Times New Roman"/>
          <w:bCs/>
          <w:szCs w:val="22"/>
        </w:rPr>
        <w:t xml:space="preserve">into </w:t>
      </w:r>
      <w:r w:rsidRPr="002130C2">
        <w:rPr>
          <w:rFonts w:ascii="Times New Roman" w:hAnsi="Times New Roman"/>
          <w:bCs/>
          <w:szCs w:val="22"/>
        </w:rPr>
        <w:t xml:space="preserve">their respective </w:t>
      </w:r>
      <w:r w:rsidR="00843B9D" w:rsidRPr="002130C2">
        <w:rPr>
          <w:rFonts w:ascii="Times New Roman" w:hAnsi="Times New Roman"/>
          <w:bCs/>
          <w:szCs w:val="22"/>
        </w:rPr>
        <w:t>farm-related biomass</w:t>
      </w:r>
      <w:r w:rsidR="00F9767B" w:rsidRPr="002130C2">
        <w:rPr>
          <w:rFonts w:ascii="Times New Roman" w:hAnsi="Times New Roman"/>
          <w:bCs/>
          <w:szCs w:val="22"/>
        </w:rPr>
        <w:t xml:space="preserve"> resources for </w:t>
      </w:r>
      <w:r w:rsidR="00843B9D" w:rsidRPr="002130C2">
        <w:rPr>
          <w:rFonts w:ascii="Times New Roman" w:hAnsi="Times New Roman"/>
          <w:bCs/>
          <w:szCs w:val="22"/>
        </w:rPr>
        <w:t>biogas development and utilisation</w:t>
      </w:r>
      <w:r w:rsidRPr="002130C2">
        <w:rPr>
          <w:rFonts w:ascii="Times New Roman" w:hAnsi="Times New Roman"/>
          <w:bCs/>
          <w:szCs w:val="22"/>
        </w:rPr>
        <w:t>.</w:t>
      </w:r>
    </w:p>
    <w:p w14:paraId="72371429" w14:textId="77777777" w:rsidR="005B2D36" w:rsidRPr="002130C2" w:rsidRDefault="005B2D36" w:rsidP="00AC1801">
      <w:pPr>
        <w:tabs>
          <w:tab w:val="left" w:pos="2160"/>
        </w:tabs>
        <w:ind w:left="-450" w:right="-698"/>
        <w:rPr>
          <w:rFonts w:ascii="Times New Roman" w:hAnsi="Times New Roman"/>
          <w:bCs/>
          <w:szCs w:val="22"/>
        </w:rPr>
      </w:pPr>
    </w:p>
    <w:p w14:paraId="50586088" w14:textId="38CD030C" w:rsidR="00C134E9" w:rsidRPr="002130C2" w:rsidRDefault="00C134E9" w:rsidP="00AC1801">
      <w:pPr>
        <w:pStyle w:val="Heading2"/>
        <w:spacing w:after="240"/>
        <w:ind w:left="-450" w:right="-698"/>
        <w:rPr>
          <w:i w:val="0"/>
        </w:rPr>
      </w:pPr>
      <w:bookmarkStart w:id="35" w:name="_Toc262924493"/>
      <w:bookmarkStart w:id="36" w:name="_Toc418144250"/>
      <w:r w:rsidRPr="002130C2">
        <w:rPr>
          <w:i w:val="0"/>
        </w:rPr>
        <w:t xml:space="preserve">Coordination with other </w:t>
      </w:r>
      <w:r w:rsidR="003F6CEE" w:rsidRPr="002130C2">
        <w:rPr>
          <w:i w:val="0"/>
        </w:rPr>
        <w:t xml:space="preserve">GEF-related </w:t>
      </w:r>
      <w:r w:rsidRPr="002130C2">
        <w:rPr>
          <w:i w:val="0"/>
        </w:rPr>
        <w:t>initiatives</w:t>
      </w:r>
      <w:bookmarkEnd w:id="35"/>
      <w:bookmarkEnd w:id="36"/>
    </w:p>
    <w:p w14:paraId="41386C82" w14:textId="77777777" w:rsidR="00522B10" w:rsidRPr="002130C2" w:rsidRDefault="00522B10" w:rsidP="00522B10">
      <w:pPr>
        <w:pStyle w:val="ListParagraph"/>
        <w:numPr>
          <w:ilvl w:val="0"/>
          <w:numId w:val="63"/>
        </w:numPr>
        <w:ind w:right="-691"/>
        <w:rPr>
          <w:rFonts w:ascii="Times New Roman" w:hAnsi="Times New Roman"/>
        </w:rPr>
      </w:pPr>
      <w:r w:rsidRPr="002130C2">
        <w:rPr>
          <w:rFonts w:ascii="Times New Roman" w:hAnsi="Times New Roman"/>
        </w:rPr>
        <w:t>Ecosystem-Based Adaptation targeting vulnerable communities of the Upper Guinea Region: This $ 8 million, seven-year project was approved in May 2013 and is implemented by the Ministry of Environment, Water and Forests. Its objective is to reduce the vulnerability of local communities in the Upper Niger River Basin to the additional risks posed by climate change and build their general resilience through an ecosystem-based approach that focuses on watersheds, land-use practices and adaptive capacity.</w:t>
      </w:r>
    </w:p>
    <w:p w14:paraId="5D145384" w14:textId="77777777" w:rsidR="00B268CE" w:rsidRPr="002130C2" w:rsidRDefault="00B268CE" w:rsidP="009958FD">
      <w:pPr>
        <w:pStyle w:val="ListParagraph"/>
      </w:pPr>
    </w:p>
    <w:p w14:paraId="4E64F913" w14:textId="77777777" w:rsidR="002C6CD2" w:rsidRPr="002130C2" w:rsidRDefault="002C6CD2" w:rsidP="006F63F6">
      <w:pPr>
        <w:pStyle w:val="ListParagraph"/>
        <w:numPr>
          <w:ilvl w:val="0"/>
          <w:numId w:val="59"/>
        </w:numPr>
        <w:tabs>
          <w:tab w:val="center" w:pos="4320"/>
          <w:tab w:val="right" w:pos="8640"/>
        </w:tabs>
        <w:spacing w:after="200"/>
        <w:ind w:right="-698"/>
        <w:rPr>
          <w:rFonts w:ascii="Times New Roman" w:hAnsi="Times New Roman"/>
          <w:szCs w:val="22"/>
        </w:rPr>
      </w:pPr>
      <w:bookmarkStart w:id="37" w:name="_Toc262924494"/>
      <w:r w:rsidRPr="002130C2">
        <w:rPr>
          <w:rFonts w:ascii="Times New Roman" w:hAnsi="Times New Roman"/>
          <w:szCs w:val="22"/>
        </w:rPr>
        <w:t>As indicated above, Guinea already participates in the regional GEF-funded PROGEDE project on biodiversity that is implemented by UNDP (implementing period: 2008 – 2016); the other countries covered are The Gambia, Senegal and Mali. PROGEDE aims at developing and implementing models for community based conservation and management of critical habitats for specific endemic ruminant livestock species (cow, sheep and goat) and to demonstrate strategies for preserving the unique genetic trait/habitat complexes that are of global importance.</w:t>
      </w:r>
    </w:p>
    <w:p w14:paraId="12B4372E" w14:textId="4D8ACEB6" w:rsidR="002C6CD2" w:rsidRPr="002130C2" w:rsidRDefault="009958FD" w:rsidP="009958FD">
      <w:pPr>
        <w:pStyle w:val="ListParagraph"/>
        <w:numPr>
          <w:ilvl w:val="0"/>
          <w:numId w:val="59"/>
        </w:numPr>
        <w:tabs>
          <w:tab w:val="center" w:pos="4320"/>
          <w:tab w:val="right" w:pos="8640"/>
        </w:tabs>
        <w:spacing w:after="200"/>
        <w:ind w:right="-698"/>
        <w:rPr>
          <w:rFonts w:ascii="Times New Roman" w:hAnsi="Times New Roman"/>
          <w:b/>
          <w:szCs w:val="22"/>
        </w:rPr>
      </w:pPr>
      <w:r w:rsidRPr="002130C2">
        <w:rPr>
          <w:rFonts w:ascii="Times New Roman" w:hAnsi="Times New Roman"/>
          <w:szCs w:val="22"/>
        </w:rPr>
        <w:t xml:space="preserve">Increased Resilience and Adaptation to Adverse Impacts of Climate Change in Guinea’s Vulnerable Coastal Zones: </w:t>
      </w:r>
      <w:r w:rsidR="002C6CD2" w:rsidRPr="002130C2">
        <w:rPr>
          <w:rFonts w:ascii="Times New Roman" w:hAnsi="Times New Roman"/>
          <w:szCs w:val="22"/>
        </w:rPr>
        <w:t xml:space="preserve">This $ 4,355,000 project is jointly funded by GEF, UNDP and the Government of Guinea. Implementation commenced in 2009 and is scheduled to complete this year. Its objective is to strengthen protection of vulnerable groups/communities living along the coastal region from the negative effects of climate change. Activities are focused on those zones that are of special importance for agricultural production (mainly rice farming) and, consequently, dealing with food security. </w:t>
      </w:r>
    </w:p>
    <w:p w14:paraId="26B59B0E" w14:textId="7F911E15" w:rsidR="002C6CD2" w:rsidRPr="002130C2" w:rsidRDefault="009958FD" w:rsidP="006F63F6">
      <w:pPr>
        <w:pStyle w:val="ListParagraph"/>
        <w:numPr>
          <w:ilvl w:val="0"/>
          <w:numId w:val="59"/>
        </w:numPr>
        <w:tabs>
          <w:tab w:val="left" w:pos="360"/>
          <w:tab w:val="center" w:pos="4320"/>
          <w:tab w:val="right" w:pos="8640"/>
        </w:tabs>
        <w:spacing w:after="200"/>
        <w:ind w:right="-698"/>
        <w:rPr>
          <w:rFonts w:ascii="Times New Roman" w:hAnsi="Times New Roman"/>
          <w:szCs w:val="22"/>
        </w:rPr>
      </w:pPr>
      <w:r w:rsidRPr="002130C2">
        <w:rPr>
          <w:rFonts w:ascii="Times New Roman" w:hAnsi="Times New Roman"/>
          <w:szCs w:val="22"/>
        </w:rPr>
        <w:lastRenderedPageBreak/>
        <w:t xml:space="preserve">Strengthening farmers’ communities’ livelihoods resilience against climate changes in the Guinean Prefectures of Gaoual, Koundara and Mali: </w:t>
      </w:r>
      <w:r w:rsidR="002C6CD2" w:rsidRPr="002130C2">
        <w:rPr>
          <w:rFonts w:ascii="Times New Roman" w:hAnsi="Times New Roman"/>
          <w:szCs w:val="22"/>
        </w:rPr>
        <w:t>The objective of this project, which is still under formulation, is to strengthen capacities of communities living in northern Guinea to integrate climate change into their policies, investment plans, sectoral budgets and strategies for development. It will also introduce piloting measures to improve resilience of the means of subsistence means in the face of climate change. This project, with a budget of $4,016,364 will be funded by GEF UNDP and the Government of Guinea over the period 2014 – 2018.</w:t>
      </w:r>
    </w:p>
    <w:p w14:paraId="200A3C88" w14:textId="77777777" w:rsidR="002C6CD2" w:rsidRPr="002130C2" w:rsidRDefault="002C6CD2" w:rsidP="006F63F6">
      <w:pPr>
        <w:pStyle w:val="ListParagraph"/>
        <w:numPr>
          <w:ilvl w:val="0"/>
          <w:numId w:val="59"/>
        </w:numPr>
        <w:spacing w:after="0"/>
        <w:ind w:right="-698"/>
        <w:contextualSpacing/>
        <w:rPr>
          <w:rFonts w:ascii="Times New Roman" w:hAnsi="Times New Roman"/>
          <w:szCs w:val="22"/>
        </w:rPr>
      </w:pPr>
      <w:r w:rsidRPr="002130C2">
        <w:rPr>
          <w:rFonts w:ascii="Times New Roman" w:hAnsi="Times New Roman"/>
          <w:szCs w:val="22"/>
        </w:rPr>
        <w:t xml:space="preserve">“Project Gestion Intégrée des Ecosystèmes” (PGIE) and “Projet de Gestion Intégrée des Ressources Naturelles du littoral et de la biodiversité” (PGIRN):  Both these projects are financed by GEF to the tune of $ 4.5 million and $ 7 million, respectively and are fully integrated into the “Programme d'Appui aux Communautés Villageoises” (PACV - see below). Funding from these 2 projects will be utilised to implement activities related to sustainable management of natural resources, utilising a spatial approach, either micro or watershed, to which will be linked interaction between human activities and productivity of natural resources. </w:t>
      </w:r>
    </w:p>
    <w:p w14:paraId="43C0FC15" w14:textId="77777777" w:rsidR="002C6CD2" w:rsidRPr="002130C2" w:rsidRDefault="002C6CD2" w:rsidP="002C6CD2">
      <w:pPr>
        <w:spacing w:after="0"/>
        <w:ind w:left="90" w:right="-698" w:firstLine="270"/>
        <w:contextualSpacing/>
        <w:rPr>
          <w:rFonts w:ascii="Times New Roman" w:hAnsi="Times New Roman"/>
          <w:szCs w:val="22"/>
        </w:rPr>
      </w:pPr>
    </w:p>
    <w:p w14:paraId="5D9380D4" w14:textId="77777777" w:rsidR="002C6CD2" w:rsidRPr="002130C2" w:rsidRDefault="002C6CD2" w:rsidP="006F63F6">
      <w:pPr>
        <w:pStyle w:val="ListParagraph"/>
        <w:numPr>
          <w:ilvl w:val="0"/>
          <w:numId w:val="59"/>
        </w:numPr>
        <w:spacing w:after="0"/>
        <w:ind w:right="-698"/>
        <w:contextualSpacing/>
        <w:rPr>
          <w:rFonts w:ascii="Times New Roman" w:hAnsi="Times New Roman"/>
          <w:szCs w:val="22"/>
        </w:rPr>
      </w:pPr>
      <w:r w:rsidRPr="002130C2">
        <w:rPr>
          <w:rFonts w:ascii="Times New Roman" w:hAnsi="Times New Roman"/>
          <w:szCs w:val="22"/>
        </w:rPr>
        <w:t>“Projet de gestion intégrée des ressources naturelles du Massif du Fouta Djallon”, financed by the African Union, GEF, FAO and UNEP ($ 5 millions) is a regional project that covers Gambia, Guinea, Guinea-Bissau, Mali, Mauritania, Niger, Senegal and Sierra Leone. The objectives of the project are (i) to institute sustainable management of natural resources over the medium and long terms to contribute to better conditions of life to the population directly or indirectly dependent on the Highland of Fouta Djallon, aka the Water Tower of West Africa and (ii) to mitigate the cause and incidence of soil degradation on the structural and functional integrity of the Highland. The four-year first phase commenced in July 2009 and has been extended to December 2014. A six-year second phase is presently in its planning stages.</w:t>
      </w:r>
    </w:p>
    <w:p w14:paraId="7EC21EA0" w14:textId="77777777" w:rsidR="002C6CD2" w:rsidRPr="002130C2" w:rsidRDefault="002C6CD2" w:rsidP="002C6CD2">
      <w:pPr>
        <w:tabs>
          <w:tab w:val="center" w:pos="4320"/>
          <w:tab w:val="right" w:pos="8640"/>
        </w:tabs>
        <w:spacing w:after="200"/>
        <w:ind w:left="90" w:right="-698" w:firstLine="270"/>
        <w:rPr>
          <w:rFonts w:ascii="Times New Roman" w:hAnsi="Times New Roman"/>
          <w:szCs w:val="22"/>
        </w:rPr>
      </w:pPr>
    </w:p>
    <w:p w14:paraId="781DE99E" w14:textId="77777777" w:rsidR="002C6CD2" w:rsidRPr="002130C2" w:rsidRDefault="002C6CD2" w:rsidP="002C6CD2">
      <w:pPr>
        <w:tabs>
          <w:tab w:val="center" w:pos="4320"/>
          <w:tab w:val="right" w:pos="8640"/>
        </w:tabs>
        <w:spacing w:after="200"/>
        <w:ind w:left="-450" w:right="-698"/>
        <w:rPr>
          <w:rFonts w:ascii="Times New Roman" w:hAnsi="Times New Roman"/>
          <w:szCs w:val="22"/>
        </w:rPr>
      </w:pPr>
      <w:r w:rsidRPr="002130C2">
        <w:rPr>
          <w:rFonts w:ascii="Times New Roman" w:hAnsi="Times New Roman"/>
          <w:szCs w:val="22"/>
        </w:rPr>
        <w:t>During implementation of the proposed project, UNDP will ensure that the various project partners periodically meet to share information on progress in project activities and to avoid any duplication. These meetings may be organised in conjunction with meetings of the Project Board.</w:t>
      </w:r>
    </w:p>
    <w:p w14:paraId="47F215A7" w14:textId="77777777" w:rsidR="009A42FC" w:rsidRPr="002130C2" w:rsidRDefault="009A42FC" w:rsidP="002C6CD2">
      <w:pPr>
        <w:pStyle w:val="Heading2"/>
        <w:ind w:hanging="1170"/>
        <w:rPr>
          <w:i w:val="0"/>
        </w:rPr>
      </w:pPr>
      <w:bookmarkStart w:id="38" w:name="_Toc418144251"/>
      <w:r w:rsidRPr="002130C2">
        <w:rPr>
          <w:i w:val="0"/>
        </w:rPr>
        <w:t>Other non-GEF-related Initiatives</w:t>
      </w:r>
      <w:bookmarkEnd w:id="37"/>
      <w:bookmarkEnd w:id="38"/>
      <w:r w:rsidRPr="002130C2">
        <w:rPr>
          <w:i w:val="0"/>
        </w:rPr>
        <w:t xml:space="preserve"> </w:t>
      </w:r>
    </w:p>
    <w:p w14:paraId="2D35821C" w14:textId="77777777" w:rsidR="009A42FC" w:rsidRPr="002130C2" w:rsidRDefault="009A42FC" w:rsidP="007314D8">
      <w:pPr>
        <w:spacing w:after="0"/>
        <w:ind w:right="26"/>
        <w:rPr>
          <w:rFonts w:ascii="Times New Roman" w:hAnsi="Times New Roman"/>
          <w:szCs w:val="22"/>
        </w:rPr>
      </w:pPr>
    </w:p>
    <w:p w14:paraId="70103D8F" w14:textId="77777777" w:rsidR="002C6CD2" w:rsidRPr="002130C2" w:rsidRDefault="002C6CD2" w:rsidP="006F63F6">
      <w:pPr>
        <w:pStyle w:val="ListParagraph"/>
        <w:numPr>
          <w:ilvl w:val="0"/>
          <w:numId w:val="60"/>
        </w:numPr>
        <w:spacing w:after="0"/>
        <w:ind w:right="-698"/>
        <w:rPr>
          <w:rFonts w:ascii="Times New Roman" w:hAnsi="Times New Roman"/>
          <w:szCs w:val="22"/>
        </w:rPr>
      </w:pPr>
      <w:r w:rsidRPr="002130C2">
        <w:rPr>
          <w:rFonts w:ascii="Times New Roman" w:hAnsi="Times New Roman"/>
          <w:szCs w:val="22"/>
        </w:rPr>
        <w:t xml:space="preserve">“Programme d'Appui aux Communautés Villageoises” (PACV): Within the framework of the fight against poverty, mainly in the rural areas, and with the support of several development partners (World Bank, IFAD, AFD, etc.), this $ 39.7 million programme is putting in place a strategy for decentralized and participative development. The main objective is to strengthen decision-making at the local level through the country’s 303 Rural Development Communities. Activities under this programme commenced in 2000 with the Initiation Phase and proceeded to the Expansion Phase in 2012 and which will be followed by a Consolidation Phase. </w:t>
      </w:r>
    </w:p>
    <w:p w14:paraId="63126D8F" w14:textId="77777777" w:rsidR="007127A9" w:rsidRPr="002130C2" w:rsidRDefault="007127A9" w:rsidP="007127A9">
      <w:pPr>
        <w:pStyle w:val="ListParagraph"/>
        <w:spacing w:after="0"/>
        <w:ind w:right="-698"/>
        <w:rPr>
          <w:rFonts w:ascii="Times New Roman" w:hAnsi="Times New Roman"/>
          <w:szCs w:val="22"/>
        </w:rPr>
      </w:pPr>
    </w:p>
    <w:p w14:paraId="3A167DFA" w14:textId="77777777" w:rsidR="002C6CD2" w:rsidRPr="002130C2" w:rsidRDefault="002C6CD2" w:rsidP="006F63F6">
      <w:pPr>
        <w:pStyle w:val="ListParagraph"/>
        <w:numPr>
          <w:ilvl w:val="0"/>
          <w:numId w:val="60"/>
        </w:numPr>
        <w:spacing w:after="0"/>
        <w:ind w:right="-698"/>
        <w:rPr>
          <w:rFonts w:ascii="Times New Roman" w:hAnsi="Times New Roman"/>
          <w:szCs w:val="22"/>
        </w:rPr>
      </w:pPr>
      <w:r w:rsidRPr="002130C2">
        <w:rPr>
          <w:rFonts w:ascii="Times New Roman" w:hAnsi="Times New Roman"/>
          <w:szCs w:val="22"/>
        </w:rPr>
        <w:t>“Programme National d’Appui Aux Acteurs des Filières Agricoles» (PNAAFA): PNAAFA commenced activities in May 2011 and targets support to agricultural activities in Guinée Forestière and Moyenne Guinée with the support of $ 22 million from IFAD, of which a loan of $ 13.3 million, with the remaining $ 8.7 million constituting a grant. An additional grant of $ 9.1 million was secured from IFAD in 2012 to extend activities to Haute Guinée.</w:t>
      </w:r>
    </w:p>
    <w:p w14:paraId="1D5D1E58" w14:textId="482C395D" w:rsidR="007127A9" w:rsidRPr="002130C2" w:rsidRDefault="007127A9" w:rsidP="007127A9">
      <w:pPr>
        <w:pStyle w:val="ListParagraph"/>
        <w:rPr>
          <w:rFonts w:ascii="Times New Roman" w:hAnsi="Times New Roman"/>
          <w:szCs w:val="22"/>
        </w:rPr>
      </w:pPr>
    </w:p>
    <w:p w14:paraId="0BEBB05F" w14:textId="77777777" w:rsidR="002C6CD2" w:rsidRPr="002130C2" w:rsidRDefault="002C6CD2" w:rsidP="006F63F6">
      <w:pPr>
        <w:pStyle w:val="ListParagraph"/>
        <w:numPr>
          <w:ilvl w:val="0"/>
          <w:numId w:val="60"/>
        </w:numPr>
        <w:spacing w:after="0"/>
        <w:ind w:right="-698"/>
        <w:rPr>
          <w:rFonts w:ascii="Times New Roman" w:hAnsi="Times New Roman"/>
          <w:szCs w:val="22"/>
        </w:rPr>
      </w:pPr>
      <w:r w:rsidRPr="002130C2">
        <w:rPr>
          <w:rFonts w:ascii="Times New Roman" w:hAnsi="Times New Roman"/>
          <w:szCs w:val="22"/>
        </w:rPr>
        <w:t>The OPEC Fund for International Development will contribute an additional $ 10 million to implement studies and develop rural infrastructure. This funding will also enable expansion of PNAAFA to Basse-Guinée commencing this year.</w:t>
      </w:r>
    </w:p>
    <w:p w14:paraId="719E001B" w14:textId="7E7A4CCD" w:rsidR="007127A9" w:rsidRPr="002130C2" w:rsidRDefault="007127A9" w:rsidP="007127A9">
      <w:pPr>
        <w:pStyle w:val="ListParagraph"/>
        <w:rPr>
          <w:rFonts w:ascii="Times New Roman" w:hAnsi="Times New Roman"/>
          <w:szCs w:val="22"/>
        </w:rPr>
      </w:pPr>
    </w:p>
    <w:p w14:paraId="6BD9EA1A" w14:textId="77777777" w:rsidR="002C6CD2" w:rsidRPr="002130C2" w:rsidRDefault="002C6CD2" w:rsidP="006F63F6">
      <w:pPr>
        <w:pStyle w:val="ListParagraph"/>
        <w:numPr>
          <w:ilvl w:val="0"/>
          <w:numId w:val="60"/>
        </w:numPr>
        <w:spacing w:after="0"/>
        <w:ind w:right="-698"/>
        <w:rPr>
          <w:rFonts w:ascii="Times New Roman" w:hAnsi="Times New Roman"/>
          <w:szCs w:val="22"/>
        </w:rPr>
      </w:pPr>
      <w:r w:rsidRPr="002130C2">
        <w:rPr>
          <w:rFonts w:ascii="Times New Roman" w:hAnsi="Times New Roman"/>
          <w:szCs w:val="22"/>
        </w:rPr>
        <w:lastRenderedPageBreak/>
        <w:t>Projet STEWARD : This forestry conservation and sustainable subsistence activity, jointly funded by USAID and the United States Forest Service, has as strategic objective the implementation of a coherent regional programme encompassing transborder concerns related to bio-diversity. It will draw upon lessons learned from the regional perspective and disseminate best practices and harmonise policies, bearing in mind the negative effects of climate change at the level of priority areas of the Haute Guinée ecosystem. This $ 18-million programme, which commenced activities in October 2007 is presently in its implementation phase and is scheduled for completion in 2015.</w:t>
      </w:r>
    </w:p>
    <w:p w14:paraId="75FBE3EA" w14:textId="08D85D9F" w:rsidR="009A42FC" w:rsidRPr="002130C2" w:rsidRDefault="009A42FC" w:rsidP="0001394B">
      <w:pPr>
        <w:pStyle w:val="ListParagraph"/>
        <w:spacing w:after="0"/>
        <w:ind w:left="180" w:right="-698"/>
        <w:rPr>
          <w:rFonts w:ascii="Times New Roman" w:hAnsi="Times New Roman"/>
          <w:szCs w:val="22"/>
        </w:rPr>
      </w:pPr>
    </w:p>
    <w:p w14:paraId="5B63800B" w14:textId="77777777" w:rsidR="00D764C1" w:rsidRPr="002130C2" w:rsidRDefault="00D764C1" w:rsidP="00D764C1">
      <w:pPr>
        <w:spacing w:after="0"/>
        <w:ind w:left="-540" w:right="-540"/>
        <w:rPr>
          <w:rFonts w:ascii="Times New Roman" w:hAnsi="Times New Roman"/>
          <w:szCs w:val="22"/>
        </w:rPr>
        <w:sectPr w:rsidR="00D764C1" w:rsidRPr="002130C2" w:rsidSect="000F2094">
          <w:pgSz w:w="12240" w:h="15840" w:code="1"/>
          <w:pgMar w:top="1440" w:right="1440" w:bottom="1440" w:left="1411" w:header="706" w:footer="706" w:gutter="0"/>
          <w:cols w:space="708"/>
          <w:docGrid w:linePitch="360"/>
        </w:sectPr>
      </w:pPr>
    </w:p>
    <w:p w14:paraId="1333FF8A" w14:textId="14B9E7E4" w:rsidR="00B934BF" w:rsidRPr="002130C2" w:rsidRDefault="0068294E" w:rsidP="00CE2E33">
      <w:pPr>
        <w:pStyle w:val="Heading1"/>
        <w:rPr>
          <w:sz w:val="22"/>
          <w:szCs w:val="22"/>
        </w:rPr>
      </w:pPr>
      <w:bookmarkStart w:id="39" w:name="_Toc285354093"/>
      <w:bookmarkStart w:id="40" w:name="_Toc340830982"/>
      <w:bookmarkStart w:id="41" w:name="_Toc262924495"/>
      <w:bookmarkStart w:id="42" w:name="_Toc418144252"/>
      <w:bookmarkStart w:id="43" w:name="_Toc207800912"/>
      <w:r w:rsidRPr="002130C2">
        <w:rPr>
          <w:sz w:val="22"/>
          <w:szCs w:val="22"/>
        </w:rPr>
        <w:lastRenderedPageBreak/>
        <w:t>3.</w:t>
      </w:r>
      <w:r w:rsidR="00470F13" w:rsidRPr="002130C2">
        <w:rPr>
          <w:sz w:val="22"/>
          <w:szCs w:val="22"/>
        </w:rPr>
        <w:t xml:space="preserve"> </w:t>
      </w:r>
      <w:r w:rsidR="00B934BF" w:rsidRPr="002130C2">
        <w:rPr>
          <w:sz w:val="22"/>
          <w:szCs w:val="22"/>
        </w:rPr>
        <w:t>Project Results Framework</w:t>
      </w:r>
      <w:bookmarkEnd w:id="39"/>
      <w:bookmarkEnd w:id="40"/>
      <w:bookmarkEnd w:id="41"/>
      <w:bookmarkEnd w:id="42"/>
      <w:r w:rsidR="00B934BF" w:rsidRPr="002130C2">
        <w:rPr>
          <w:sz w:val="22"/>
          <w:szCs w:val="22"/>
        </w:rPr>
        <w:t xml:space="preserve"> </w:t>
      </w:r>
      <w:bookmarkStart w:id="44" w:name="_Toc207800913"/>
      <w:bookmarkEnd w:id="43"/>
    </w:p>
    <w:tbl>
      <w:tblPr>
        <w:tblW w:w="14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421"/>
        <w:gridCol w:w="2070"/>
        <w:gridCol w:w="2749"/>
        <w:gridCol w:w="2179"/>
        <w:gridCol w:w="2502"/>
      </w:tblGrid>
      <w:tr w:rsidR="000C61F2" w:rsidRPr="002130C2" w14:paraId="2E4129F8" w14:textId="77777777" w:rsidTr="00365A05">
        <w:trPr>
          <w:jc w:val="center"/>
        </w:trPr>
        <w:tc>
          <w:tcPr>
            <w:tcW w:w="14796" w:type="dxa"/>
            <w:gridSpan w:val="6"/>
            <w:shd w:val="clear" w:color="auto" w:fill="auto"/>
          </w:tcPr>
          <w:p w14:paraId="4CDF06EE" w14:textId="28AF87BE" w:rsidR="0010348A" w:rsidRPr="002130C2" w:rsidRDefault="000C61F2" w:rsidP="00C85E29">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color w:val="000000"/>
                <w:szCs w:val="22"/>
              </w:rPr>
              <w:t>This project will contribute to achieving the following Country programme Out</w:t>
            </w:r>
            <w:r w:rsidR="006F444B" w:rsidRPr="002130C2">
              <w:rPr>
                <w:rFonts w:ascii="Times New Roman" w:hAnsi="Times New Roman"/>
                <w:b/>
                <w:color w:val="000000"/>
                <w:szCs w:val="22"/>
              </w:rPr>
              <w:t>puts</w:t>
            </w:r>
            <w:r w:rsidRPr="002130C2">
              <w:rPr>
                <w:rFonts w:ascii="Times New Roman" w:hAnsi="Times New Roman"/>
                <w:b/>
                <w:color w:val="000000"/>
                <w:szCs w:val="22"/>
              </w:rPr>
              <w:t xml:space="preserve"> as defined in CPAP or CPD:</w:t>
            </w:r>
            <w:r w:rsidR="00E129FC" w:rsidRPr="002130C2">
              <w:rPr>
                <w:rFonts w:ascii="Times New Roman" w:hAnsi="Times New Roman"/>
                <w:b/>
                <w:color w:val="000000"/>
                <w:szCs w:val="22"/>
              </w:rPr>
              <w:t xml:space="preserve"> </w:t>
            </w:r>
          </w:p>
          <w:p w14:paraId="2319C256" w14:textId="2A1B5FC3" w:rsidR="000C61F2" w:rsidRPr="002130C2" w:rsidRDefault="006F444B" w:rsidP="006F444B">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color w:val="000000"/>
                <w:szCs w:val="22"/>
              </w:rPr>
              <w:t>Outputs</w:t>
            </w:r>
            <w:r w:rsidR="00214B96" w:rsidRPr="002130C2">
              <w:rPr>
                <w:rFonts w:ascii="Times New Roman" w:hAnsi="Times New Roman"/>
                <w:b/>
                <w:color w:val="000000"/>
                <w:szCs w:val="22"/>
              </w:rPr>
              <w:t xml:space="preserve">: </w:t>
            </w:r>
            <w:r w:rsidRPr="002130C2">
              <w:rPr>
                <w:rFonts w:ascii="Times New Roman" w:hAnsi="Times New Roman"/>
                <w:color w:val="000000"/>
                <w:szCs w:val="22"/>
              </w:rPr>
              <w:t>: (i) A National Policy to protect and sustainably manage the environment is formulated, adopted and implemented; (ii) Best Practices and appropriate technologies are adopted disseminated; and (iii) Development plans for mangroves zones are operationalised.</w:t>
            </w:r>
          </w:p>
        </w:tc>
      </w:tr>
      <w:tr w:rsidR="000C61F2" w:rsidRPr="002130C2" w14:paraId="519FE387" w14:textId="77777777" w:rsidTr="00365A05">
        <w:trPr>
          <w:jc w:val="center"/>
        </w:trPr>
        <w:tc>
          <w:tcPr>
            <w:tcW w:w="14796" w:type="dxa"/>
            <w:gridSpan w:val="6"/>
            <w:shd w:val="clear" w:color="auto" w:fill="auto"/>
          </w:tcPr>
          <w:p w14:paraId="6C3BEA7E" w14:textId="3A532E55" w:rsidR="0010348A" w:rsidRPr="002130C2" w:rsidRDefault="00C92642" w:rsidP="006F444B">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color w:val="000000"/>
                <w:szCs w:val="22"/>
              </w:rPr>
              <w:t xml:space="preserve">UNDAF Outcome(s): </w:t>
            </w:r>
            <w:r w:rsidRPr="002130C2">
              <w:rPr>
                <w:rFonts w:ascii="Times New Roman" w:hAnsi="Times New Roman"/>
                <w:color w:val="000000"/>
                <w:szCs w:val="22"/>
              </w:rPr>
              <w:t>Protection of the environment and sustainable management of natural resources.</w:t>
            </w:r>
          </w:p>
        </w:tc>
      </w:tr>
      <w:tr w:rsidR="000C61F2" w:rsidRPr="002130C2" w14:paraId="605E47C9" w14:textId="77777777" w:rsidTr="00365A05">
        <w:trPr>
          <w:jc w:val="center"/>
        </w:trPr>
        <w:tc>
          <w:tcPr>
            <w:tcW w:w="14796" w:type="dxa"/>
            <w:gridSpan w:val="6"/>
            <w:shd w:val="clear" w:color="auto" w:fill="auto"/>
          </w:tcPr>
          <w:p w14:paraId="415E13B6" w14:textId="77777777" w:rsidR="00C92642" w:rsidRPr="002130C2" w:rsidRDefault="00C92642" w:rsidP="00C92642">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color w:val="000000"/>
                <w:szCs w:val="22"/>
              </w:rPr>
              <w:t xml:space="preserve">Country Programme Outcome Indicators: </w:t>
            </w:r>
          </w:p>
          <w:p w14:paraId="51F28828" w14:textId="1E2E1F92" w:rsidR="000C61F2" w:rsidRPr="002130C2" w:rsidRDefault="00C92642" w:rsidP="00C92642">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color w:val="000000"/>
                <w:szCs w:val="22"/>
              </w:rPr>
              <w:t xml:space="preserve">Indicator: </w:t>
            </w:r>
            <w:r w:rsidRPr="002130C2">
              <w:rPr>
                <w:rFonts w:ascii="Times New Roman" w:hAnsi="Times New Roman"/>
                <w:color w:val="000000"/>
                <w:szCs w:val="22"/>
              </w:rPr>
              <w:t>Number of household, and institutional, commercial and industrial biogas digesters installed.</w:t>
            </w:r>
          </w:p>
        </w:tc>
      </w:tr>
      <w:tr w:rsidR="00AE024E" w:rsidRPr="002130C2" w14:paraId="1C772DA4" w14:textId="77777777" w:rsidTr="00365A05">
        <w:trPr>
          <w:trHeight w:val="530"/>
          <w:jc w:val="center"/>
        </w:trPr>
        <w:tc>
          <w:tcPr>
            <w:tcW w:w="14796" w:type="dxa"/>
            <w:gridSpan w:val="6"/>
            <w:shd w:val="clear" w:color="auto" w:fill="auto"/>
          </w:tcPr>
          <w:p w14:paraId="1BF4E162" w14:textId="77777777" w:rsidR="00AE024E" w:rsidRPr="002130C2" w:rsidRDefault="00AE024E" w:rsidP="000B0E5C">
            <w:pPr>
              <w:widowControl w:val="0"/>
              <w:tabs>
                <w:tab w:val="left" w:pos="355"/>
              </w:tabs>
              <w:autoSpaceDE w:val="0"/>
              <w:autoSpaceDN w:val="0"/>
              <w:adjustRightInd w:val="0"/>
              <w:spacing w:after="0" w:line="274" w:lineRule="exact"/>
              <w:jc w:val="left"/>
              <w:rPr>
                <w:rFonts w:ascii="Times New Roman" w:hAnsi="Times New Roman"/>
                <w:b/>
                <w:color w:val="000000"/>
                <w:szCs w:val="22"/>
              </w:rPr>
            </w:pPr>
            <w:r w:rsidRPr="002130C2">
              <w:rPr>
                <w:rFonts w:ascii="Times New Roman" w:hAnsi="Times New Roman"/>
                <w:b/>
                <w:szCs w:val="22"/>
              </w:rPr>
              <w:t xml:space="preserve">Applicable GEF Strategic Objective and Programme: </w:t>
            </w:r>
            <w:r w:rsidR="0010348A" w:rsidRPr="002130C2">
              <w:rPr>
                <w:rFonts w:ascii="Times New Roman" w:hAnsi="Times New Roman"/>
                <w:szCs w:val="22"/>
              </w:rPr>
              <w:t>To promote investment in renewable energy technologies.</w:t>
            </w:r>
          </w:p>
        </w:tc>
      </w:tr>
      <w:tr w:rsidR="00AE024E" w:rsidRPr="002130C2" w14:paraId="6CC05EC9" w14:textId="77777777" w:rsidTr="00365A05">
        <w:trPr>
          <w:trHeight w:val="557"/>
          <w:jc w:val="center"/>
        </w:trPr>
        <w:tc>
          <w:tcPr>
            <w:tcW w:w="14796" w:type="dxa"/>
            <w:gridSpan w:val="6"/>
            <w:shd w:val="clear" w:color="auto" w:fill="auto"/>
          </w:tcPr>
          <w:p w14:paraId="231EB988" w14:textId="20451D70" w:rsidR="0010348A" w:rsidRPr="002130C2" w:rsidRDefault="00AE024E" w:rsidP="00B9534E">
            <w:pPr>
              <w:widowControl w:val="0"/>
              <w:tabs>
                <w:tab w:val="left" w:pos="355"/>
              </w:tabs>
              <w:autoSpaceDE w:val="0"/>
              <w:autoSpaceDN w:val="0"/>
              <w:adjustRightInd w:val="0"/>
              <w:spacing w:after="0" w:line="274" w:lineRule="exact"/>
              <w:jc w:val="left"/>
              <w:rPr>
                <w:rFonts w:ascii="Times New Roman" w:hAnsi="Times New Roman"/>
                <w:szCs w:val="22"/>
              </w:rPr>
            </w:pPr>
            <w:r w:rsidRPr="002130C2">
              <w:rPr>
                <w:rFonts w:ascii="Times New Roman" w:hAnsi="Times New Roman"/>
                <w:b/>
                <w:szCs w:val="22"/>
              </w:rPr>
              <w:t>Applicable GEF Expected Outcomes:</w:t>
            </w:r>
            <w:r w:rsidR="00B65D60" w:rsidRPr="002130C2">
              <w:rPr>
                <w:rFonts w:ascii="Times New Roman" w:hAnsi="Times New Roman"/>
                <w:b/>
                <w:szCs w:val="22"/>
              </w:rPr>
              <w:t xml:space="preserve"> </w:t>
            </w:r>
            <w:r w:rsidR="0010348A" w:rsidRPr="002130C2">
              <w:rPr>
                <w:rFonts w:ascii="Times New Roman" w:hAnsi="Times New Roman"/>
                <w:szCs w:val="22"/>
              </w:rPr>
              <w:t xml:space="preserve">Total </w:t>
            </w:r>
            <w:r w:rsidR="00B9534E" w:rsidRPr="002130C2">
              <w:rPr>
                <w:rFonts w:ascii="Times New Roman" w:hAnsi="Times New Roman"/>
                <w:szCs w:val="22"/>
              </w:rPr>
              <w:t>“</w:t>
            </w:r>
            <w:r w:rsidR="0010348A" w:rsidRPr="002130C2">
              <w:rPr>
                <w:rFonts w:ascii="Times New Roman" w:hAnsi="Times New Roman"/>
                <w:szCs w:val="22"/>
              </w:rPr>
              <w:t>avoided</w:t>
            </w:r>
            <w:r w:rsidR="00B9534E" w:rsidRPr="002130C2">
              <w:rPr>
                <w:rFonts w:ascii="Times New Roman" w:hAnsi="Times New Roman"/>
                <w:szCs w:val="22"/>
              </w:rPr>
              <w:t>”</w:t>
            </w:r>
            <w:r w:rsidR="0010348A" w:rsidRPr="002130C2">
              <w:rPr>
                <w:rFonts w:ascii="Times New Roman" w:hAnsi="Times New Roman"/>
                <w:szCs w:val="22"/>
              </w:rPr>
              <w:t xml:space="preserve"> GHG emissions from utilisation </w:t>
            </w:r>
            <w:r w:rsidR="00B9534E" w:rsidRPr="002130C2">
              <w:rPr>
                <w:rFonts w:ascii="Times New Roman" w:hAnsi="Times New Roman"/>
                <w:szCs w:val="22"/>
              </w:rPr>
              <w:t>of biogas technology in lieu of biomass from forestry resources</w:t>
            </w:r>
            <w:r w:rsidR="0010348A" w:rsidRPr="002130C2">
              <w:rPr>
                <w:rFonts w:ascii="Times New Roman" w:hAnsi="Times New Roman"/>
                <w:szCs w:val="22"/>
              </w:rPr>
              <w:t>.</w:t>
            </w:r>
          </w:p>
        </w:tc>
      </w:tr>
      <w:tr w:rsidR="00AE024E" w:rsidRPr="002130C2" w14:paraId="67B5D0E3" w14:textId="77777777" w:rsidTr="00365A05">
        <w:trPr>
          <w:trHeight w:val="557"/>
          <w:jc w:val="center"/>
        </w:trPr>
        <w:tc>
          <w:tcPr>
            <w:tcW w:w="14796" w:type="dxa"/>
            <w:gridSpan w:val="6"/>
            <w:tcBorders>
              <w:bottom w:val="single" w:sz="4" w:space="0" w:color="auto"/>
            </w:tcBorders>
            <w:shd w:val="clear" w:color="auto" w:fill="auto"/>
          </w:tcPr>
          <w:p w14:paraId="2B0130B1" w14:textId="672BD7A0" w:rsidR="00AE024E" w:rsidRPr="002130C2" w:rsidRDefault="00AE024E" w:rsidP="0010348A">
            <w:pPr>
              <w:widowControl w:val="0"/>
              <w:tabs>
                <w:tab w:val="left" w:pos="355"/>
              </w:tabs>
              <w:autoSpaceDE w:val="0"/>
              <w:autoSpaceDN w:val="0"/>
              <w:adjustRightInd w:val="0"/>
              <w:spacing w:after="0" w:line="274" w:lineRule="exact"/>
              <w:jc w:val="left"/>
              <w:rPr>
                <w:rFonts w:ascii="Times New Roman" w:hAnsi="Times New Roman"/>
                <w:b/>
                <w:szCs w:val="22"/>
              </w:rPr>
            </w:pPr>
            <w:r w:rsidRPr="002130C2">
              <w:rPr>
                <w:rFonts w:ascii="Times New Roman" w:hAnsi="Times New Roman"/>
                <w:b/>
                <w:szCs w:val="22"/>
              </w:rPr>
              <w:t>Applicable GEF Outcome Indicators:</w:t>
            </w:r>
            <w:r w:rsidR="00B65D60" w:rsidRPr="002130C2">
              <w:rPr>
                <w:rFonts w:ascii="Times New Roman" w:hAnsi="Times New Roman"/>
                <w:b/>
                <w:szCs w:val="22"/>
              </w:rPr>
              <w:t xml:space="preserve"> </w:t>
            </w:r>
            <w:r w:rsidR="0010348A" w:rsidRPr="002130C2">
              <w:rPr>
                <w:rFonts w:ascii="Times New Roman" w:hAnsi="Times New Roman"/>
                <w:szCs w:val="22"/>
              </w:rPr>
              <w:t xml:space="preserve">Avoided GHG emissions from </w:t>
            </w:r>
            <w:r w:rsidR="00EF7220" w:rsidRPr="002130C2">
              <w:rPr>
                <w:rFonts w:ascii="Times New Roman" w:hAnsi="Times New Roman"/>
                <w:szCs w:val="22"/>
              </w:rPr>
              <w:t xml:space="preserve">utilisation </w:t>
            </w:r>
            <w:r w:rsidR="00214B96" w:rsidRPr="002130C2">
              <w:rPr>
                <w:rFonts w:ascii="Times New Roman" w:hAnsi="Times New Roman"/>
                <w:szCs w:val="22"/>
              </w:rPr>
              <w:t xml:space="preserve">of </w:t>
            </w:r>
            <w:r w:rsidR="00B9534E" w:rsidRPr="002130C2">
              <w:rPr>
                <w:rFonts w:ascii="Times New Roman" w:hAnsi="Times New Roman"/>
                <w:szCs w:val="22"/>
              </w:rPr>
              <w:t xml:space="preserve">biogas technology in lieu of biomass from forestry resources </w:t>
            </w:r>
            <w:r w:rsidR="00EF7220" w:rsidRPr="002130C2">
              <w:rPr>
                <w:rFonts w:ascii="Times New Roman" w:hAnsi="Times New Roman"/>
                <w:szCs w:val="22"/>
              </w:rPr>
              <w:t>(tons CO</w:t>
            </w:r>
            <w:r w:rsidR="00EF7220" w:rsidRPr="002130C2">
              <w:rPr>
                <w:rFonts w:ascii="Times New Roman" w:hAnsi="Times New Roman"/>
                <w:szCs w:val="22"/>
                <w:vertAlign w:val="subscript"/>
              </w:rPr>
              <w:t>2</w:t>
            </w:r>
            <w:r w:rsidR="00EF7220" w:rsidRPr="002130C2">
              <w:rPr>
                <w:rFonts w:ascii="Times New Roman" w:hAnsi="Times New Roman"/>
                <w:szCs w:val="22"/>
              </w:rPr>
              <w:t>) and $/t CO</w:t>
            </w:r>
            <w:r w:rsidR="00EF7220" w:rsidRPr="002130C2">
              <w:rPr>
                <w:rFonts w:ascii="Times New Roman" w:hAnsi="Times New Roman"/>
                <w:szCs w:val="22"/>
                <w:vertAlign w:val="subscript"/>
              </w:rPr>
              <w:t>2</w:t>
            </w:r>
            <w:r w:rsidR="00EF7220" w:rsidRPr="002130C2">
              <w:rPr>
                <w:rFonts w:ascii="Times New Roman" w:hAnsi="Times New Roman"/>
                <w:szCs w:val="22"/>
              </w:rPr>
              <w:t>.</w:t>
            </w:r>
            <w:r w:rsidR="00214B96" w:rsidRPr="002130C2">
              <w:rPr>
                <w:rFonts w:ascii="Times New Roman" w:hAnsi="Times New Roman"/>
                <w:szCs w:val="22"/>
              </w:rPr>
              <w:t xml:space="preserve"> </w:t>
            </w:r>
          </w:p>
        </w:tc>
      </w:tr>
      <w:tr w:rsidR="00AE024E" w:rsidRPr="002130C2" w14:paraId="3B26050B" w14:textId="77777777" w:rsidTr="00A47585">
        <w:trPr>
          <w:trHeight w:val="352"/>
          <w:jc w:val="center"/>
        </w:trPr>
        <w:tc>
          <w:tcPr>
            <w:tcW w:w="2875" w:type="dxa"/>
            <w:shd w:val="clear" w:color="auto" w:fill="92CDDC" w:themeFill="accent5" w:themeFillTint="99"/>
          </w:tcPr>
          <w:p w14:paraId="451B8575" w14:textId="77777777" w:rsidR="000B0E5C" w:rsidRPr="002130C2" w:rsidRDefault="000B0E5C" w:rsidP="000B0E5C">
            <w:pPr>
              <w:widowControl w:val="0"/>
              <w:tabs>
                <w:tab w:val="left" w:pos="355"/>
              </w:tabs>
              <w:autoSpaceDE w:val="0"/>
              <w:autoSpaceDN w:val="0"/>
              <w:adjustRightInd w:val="0"/>
              <w:spacing w:after="0" w:line="274" w:lineRule="exact"/>
              <w:jc w:val="left"/>
              <w:rPr>
                <w:rFonts w:ascii="Times New Roman" w:hAnsi="Times New Roman"/>
                <w:b/>
                <w:szCs w:val="22"/>
              </w:rPr>
            </w:pPr>
          </w:p>
        </w:tc>
        <w:tc>
          <w:tcPr>
            <w:tcW w:w="2421" w:type="dxa"/>
            <w:shd w:val="clear" w:color="auto" w:fill="92CDDC" w:themeFill="accent5" w:themeFillTint="99"/>
          </w:tcPr>
          <w:p w14:paraId="4BDBB00C" w14:textId="77777777" w:rsidR="000B0E5C" w:rsidRPr="002130C2" w:rsidRDefault="000B0E5C" w:rsidP="000B0E5C">
            <w:pPr>
              <w:widowControl w:val="0"/>
              <w:tabs>
                <w:tab w:val="left" w:pos="355"/>
              </w:tabs>
              <w:autoSpaceDE w:val="0"/>
              <w:autoSpaceDN w:val="0"/>
              <w:adjustRightInd w:val="0"/>
              <w:spacing w:after="0" w:line="274" w:lineRule="exact"/>
              <w:jc w:val="center"/>
              <w:rPr>
                <w:rFonts w:ascii="Times New Roman" w:hAnsi="Times New Roman"/>
                <w:b/>
                <w:szCs w:val="22"/>
              </w:rPr>
            </w:pPr>
            <w:r w:rsidRPr="002130C2">
              <w:rPr>
                <w:rFonts w:ascii="Times New Roman" w:hAnsi="Times New Roman"/>
                <w:b/>
                <w:color w:val="000000"/>
                <w:szCs w:val="22"/>
              </w:rPr>
              <w:t>Indicator</w:t>
            </w:r>
          </w:p>
        </w:tc>
        <w:tc>
          <w:tcPr>
            <w:tcW w:w="2070" w:type="dxa"/>
            <w:shd w:val="clear" w:color="auto" w:fill="92CDDC" w:themeFill="accent5" w:themeFillTint="99"/>
          </w:tcPr>
          <w:p w14:paraId="45FD8E55" w14:textId="77777777" w:rsidR="000B0E5C" w:rsidRPr="002130C2" w:rsidRDefault="000B0E5C" w:rsidP="000B0E5C">
            <w:pPr>
              <w:widowControl w:val="0"/>
              <w:tabs>
                <w:tab w:val="left" w:pos="355"/>
              </w:tabs>
              <w:autoSpaceDE w:val="0"/>
              <w:autoSpaceDN w:val="0"/>
              <w:adjustRightInd w:val="0"/>
              <w:spacing w:after="0" w:line="274" w:lineRule="exact"/>
              <w:jc w:val="center"/>
              <w:rPr>
                <w:rFonts w:ascii="Times New Roman" w:hAnsi="Times New Roman"/>
                <w:b/>
                <w:szCs w:val="22"/>
              </w:rPr>
            </w:pPr>
            <w:r w:rsidRPr="002130C2">
              <w:rPr>
                <w:rFonts w:ascii="Times New Roman" w:hAnsi="Times New Roman"/>
                <w:b/>
                <w:color w:val="000000"/>
                <w:szCs w:val="22"/>
              </w:rPr>
              <w:t>Baseline</w:t>
            </w:r>
          </w:p>
        </w:tc>
        <w:tc>
          <w:tcPr>
            <w:tcW w:w="2749" w:type="dxa"/>
            <w:shd w:val="clear" w:color="auto" w:fill="92CDDC" w:themeFill="accent5" w:themeFillTint="99"/>
          </w:tcPr>
          <w:p w14:paraId="2B4A21C8" w14:textId="77777777" w:rsidR="000B0E5C" w:rsidRPr="002130C2" w:rsidRDefault="000B0E5C" w:rsidP="000B0E5C">
            <w:pPr>
              <w:widowControl w:val="0"/>
              <w:tabs>
                <w:tab w:val="left" w:pos="355"/>
              </w:tabs>
              <w:autoSpaceDE w:val="0"/>
              <w:autoSpaceDN w:val="0"/>
              <w:adjustRightInd w:val="0"/>
              <w:spacing w:after="0" w:line="274" w:lineRule="exact"/>
              <w:jc w:val="center"/>
              <w:rPr>
                <w:rFonts w:ascii="Times New Roman" w:hAnsi="Times New Roman"/>
                <w:b/>
                <w:color w:val="000000"/>
                <w:szCs w:val="22"/>
              </w:rPr>
            </w:pPr>
            <w:r w:rsidRPr="002130C2">
              <w:rPr>
                <w:rFonts w:ascii="Times New Roman" w:hAnsi="Times New Roman"/>
                <w:b/>
                <w:color w:val="000000"/>
                <w:szCs w:val="22"/>
              </w:rPr>
              <w:t>Target</w:t>
            </w:r>
            <w:r w:rsidR="002778DA" w:rsidRPr="002130C2">
              <w:rPr>
                <w:rFonts w:ascii="Times New Roman" w:hAnsi="Times New Roman"/>
                <w:b/>
                <w:color w:val="000000"/>
                <w:szCs w:val="22"/>
              </w:rPr>
              <w:t>s</w:t>
            </w:r>
          </w:p>
          <w:p w14:paraId="55FEB365" w14:textId="77777777" w:rsidR="002778DA" w:rsidRPr="002130C2" w:rsidRDefault="002778DA" w:rsidP="000B0E5C">
            <w:pPr>
              <w:widowControl w:val="0"/>
              <w:tabs>
                <w:tab w:val="left" w:pos="355"/>
              </w:tabs>
              <w:autoSpaceDE w:val="0"/>
              <w:autoSpaceDN w:val="0"/>
              <w:adjustRightInd w:val="0"/>
              <w:spacing w:after="0" w:line="274" w:lineRule="exact"/>
              <w:jc w:val="center"/>
              <w:rPr>
                <w:rFonts w:ascii="Times New Roman" w:hAnsi="Times New Roman"/>
                <w:b/>
                <w:szCs w:val="22"/>
              </w:rPr>
            </w:pPr>
            <w:r w:rsidRPr="002130C2">
              <w:rPr>
                <w:rFonts w:ascii="Times New Roman" w:hAnsi="Times New Roman"/>
                <w:b/>
                <w:color w:val="000000"/>
                <w:szCs w:val="22"/>
              </w:rPr>
              <w:t>End of Project</w:t>
            </w:r>
          </w:p>
        </w:tc>
        <w:tc>
          <w:tcPr>
            <w:tcW w:w="2179" w:type="dxa"/>
            <w:shd w:val="clear" w:color="auto" w:fill="92CDDC" w:themeFill="accent5" w:themeFillTint="99"/>
          </w:tcPr>
          <w:p w14:paraId="27351D4F" w14:textId="77777777" w:rsidR="000B0E5C" w:rsidRPr="002130C2" w:rsidRDefault="000B0E5C" w:rsidP="000B0E5C">
            <w:pPr>
              <w:widowControl w:val="0"/>
              <w:tabs>
                <w:tab w:val="left" w:pos="355"/>
              </w:tabs>
              <w:autoSpaceDE w:val="0"/>
              <w:autoSpaceDN w:val="0"/>
              <w:adjustRightInd w:val="0"/>
              <w:spacing w:after="0" w:line="274" w:lineRule="exact"/>
              <w:jc w:val="center"/>
              <w:rPr>
                <w:rFonts w:ascii="Times New Roman" w:hAnsi="Times New Roman"/>
                <w:b/>
                <w:szCs w:val="22"/>
              </w:rPr>
            </w:pPr>
            <w:r w:rsidRPr="002130C2">
              <w:rPr>
                <w:rFonts w:ascii="Times New Roman" w:hAnsi="Times New Roman"/>
                <w:b/>
                <w:color w:val="000000"/>
                <w:szCs w:val="22"/>
              </w:rPr>
              <w:t>Sources of Verification</w:t>
            </w:r>
          </w:p>
        </w:tc>
        <w:tc>
          <w:tcPr>
            <w:tcW w:w="2502" w:type="dxa"/>
            <w:shd w:val="clear" w:color="auto" w:fill="92CDDC" w:themeFill="accent5" w:themeFillTint="99"/>
          </w:tcPr>
          <w:p w14:paraId="3BB21D97" w14:textId="77777777" w:rsidR="000B0E5C" w:rsidRPr="002130C2" w:rsidRDefault="002778DA" w:rsidP="000B0E5C">
            <w:pPr>
              <w:widowControl w:val="0"/>
              <w:tabs>
                <w:tab w:val="left" w:pos="355"/>
              </w:tabs>
              <w:autoSpaceDE w:val="0"/>
              <w:autoSpaceDN w:val="0"/>
              <w:adjustRightInd w:val="0"/>
              <w:spacing w:after="0" w:line="274" w:lineRule="exact"/>
              <w:jc w:val="center"/>
              <w:rPr>
                <w:rFonts w:ascii="Times New Roman" w:hAnsi="Times New Roman"/>
                <w:b/>
                <w:szCs w:val="22"/>
              </w:rPr>
            </w:pPr>
            <w:r w:rsidRPr="002130C2">
              <w:rPr>
                <w:rFonts w:ascii="Times New Roman" w:hAnsi="Times New Roman"/>
                <w:b/>
                <w:color w:val="000000"/>
                <w:szCs w:val="22"/>
              </w:rPr>
              <w:t xml:space="preserve">Risks and </w:t>
            </w:r>
            <w:r w:rsidR="000B0E5C" w:rsidRPr="002130C2">
              <w:rPr>
                <w:rFonts w:ascii="Times New Roman" w:hAnsi="Times New Roman"/>
                <w:b/>
                <w:color w:val="000000"/>
                <w:szCs w:val="22"/>
              </w:rPr>
              <w:t>Assumptions</w:t>
            </w:r>
          </w:p>
        </w:tc>
      </w:tr>
      <w:tr w:rsidR="000B0E5C" w:rsidRPr="002130C2" w14:paraId="114C91A0" w14:textId="77777777" w:rsidTr="00A47585">
        <w:trPr>
          <w:trHeight w:val="415"/>
          <w:jc w:val="center"/>
        </w:trPr>
        <w:tc>
          <w:tcPr>
            <w:tcW w:w="2875" w:type="dxa"/>
          </w:tcPr>
          <w:p w14:paraId="3C9C5302" w14:textId="77777777" w:rsidR="000B0E5C" w:rsidRPr="002130C2" w:rsidRDefault="000B0E5C" w:rsidP="000B0E5C">
            <w:pPr>
              <w:spacing w:after="0"/>
              <w:jc w:val="left"/>
              <w:rPr>
                <w:rFonts w:ascii="Times New Roman" w:hAnsi="Times New Roman"/>
                <w:b/>
                <w:bCs/>
                <w:szCs w:val="22"/>
              </w:rPr>
            </w:pPr>
            <w:r w:rsidRPr="002130C2">
              <w:rPr>
                <w:rFonts w:ascii="Times New Roman" w:hAnsi="Times New Roman"/>
                <w:b/>
                <w:bCs/>
                <w:szCs w:val="22"/>
              </w:rPr>
              <w:t>Objective</w:t>
            </w:r>
          </w:p>
        </w:tc>
        <w:tc>
          <w:tcPr>
            <w:tcW w:w="2421" w:type="dxa"/>
          </w:tcPr>
          <w:p w14:paraId="54294FAA" w14:textId="77777777" w:rsidR="000B0E5C" w:rsidRPr="002130C2" w:rsidRDefault="000B0E5C" w:rsidP="000B0E5C">
            <w:pPr>
              <w:widowControl w:val="0"/>
              <w:tabs>
                <w:tab w:val="left" w:pos="355"/>
              </w:tabs>
              <w:autoSpaceDE w:val="0"/>
              <w:autoSpaceDN w:val="0"/>
              <w:adjustRightInd w:val="0"/>
              <w:spacing w:after="0"/>
              <w:jc w:val="left"/>
              <w:rPr>
                <w:rFonts w:ascii="Times New Roman" w:hAnsi="Times New Roman"/>
                <w:szCs w:val="22"/>
              </w:rPr>
            </w:pPr>
          </w:p>
        </w:tc>
        <w:tc>
          <w:tcPr>
            <w:tcW w:w="2070" w:type="dxa"/>
          </w:tcPr>
          <w:p w14:paraId="4FE201BA" w14:textId="77777777" w:rsidR="000B0E5C" w:rsidRPr="002130C2" w:rsidRDefault="000B0E5C" w:rsidP="000B0E5C">
            <w:pPr>
              <w:widowControl w:val="0"/>
              <w:tabs>
                <w:tab w:val="left" w:pos="355"/>
              </w:tabs>
              <w:autoSpaceDE w:val="0"/>
              <w:autoSpaceDN w:val="0"/>
              <w:adjustRightInd w:val="0"/>
              <w:spacing w:after="0"/>
              <w:jc w:val="left"/>
              <w:rPr>
                <w:rFonts w:ascii="Times New Roman" w:hAnsi="Times New Roman"/>
                <w:color w:val="000000"/>
                <w:szCs w:val="22"/>
              </w:rPr>
            </w:pPr>
          </w:p>
        </w:tc>
        <w:tc>
          <w:tcPr>
            <w:tcW w:w="2749" w:type="dxa"/>
          </w:tcPr>
          <w:p w14:paraId="2C6915A9" w14:textId="77777777" w:rsidR="000B0E5C" w:rsidRPr="002130C2" w:rsidRDefault="000B0E5C" w:rsidP="000B0E5C">
            <w:pPr>
              <w:widowControl w:val="0"/>
              <w:tabs>
                <w:tab w:val="left" w:pos="355"/>
              </w:tabs>
              <w:autoSpaceDE w:val="0"/>
              <w:autoSpaceDN w:val="0"/>
              <w:adjustRightInd w:val="0"/>
              <w:spacing w:after="0"/>
              <w:jc w:val="left"/>
              <w:rPr>
                <w:rFonts w:ascii="Times New Roman" w:hAnsi="Times New Roman"/>
                <w:szCs w:val="22"/>
              </w:rPr>
            </w:pPr>
          </w:p>
        </w:tc>
        <w:tc>
          <w:tcPr>
            <w:tcW w:w="2179" w:type="dxa"/>
          </w:tcPr>
          <w:p w14:paraId="5670CD1C" w14:textId="77777777" w:rsidR="000B0E5C" w:rsidRPr="002130C2" w:rsidRDefault="000B0E5C" w:rsidP="000B0E5C">
            <w:pPr>
              <w:widowControl w:val="0"/>
              <w:tabs>
                <w:tab w:val="left" w:pos="355"/>
              </w:tabs>
              <w:autoSpaceDE w:val="0"/>
              <w:autoSpaceDN w:val="0"/>
              <w:adjustRightInd w:val="0"/>
              <w:spacing w:after="0"/>
              <w:jc w:val="left"/>
              <w:rPr>
                <w:rFonts w:ascii="Times New Roman" w:hAnsi="Times New Roman"/>
                <w:color w:val="000000"/>
                <w:szCs w:val="22"/>
              </w:rPr>
            </w:pPr>
          </w:p>
        </w:tc>
        <w:tc>
          <w:tcPr>
            <w:tcW w:w="2502" w:type="dxa"/>
          </w:tcPr>
          <w:p w14:paraId="40798769" w14:textId="77777777" w:rsidR="000B0E5C" w:rsidRPr="002130C2" w:rsidRDefault="000B0E5C" w:rsidP="000B0E5C">
            <w:pPr>
              <w:widowControl w:val="0"/>
              <w:tabs>
                <w:tab w:val="left" w:pos="355"/>
                <w:tab w:val="left" w:pos="2232"/>
              </w:tabs>
              <w:autoSpaceDE w:val="0"/>
              <w:autoSpaceDN w:val="0"/>
              <w:adjustRightInd w:val="0"/>
              <w:spacing w:after="0"/>
              <w:ind w:right="324"/>
              <w:jc w:val="left"/>
              <w:rPr>
                <w:rFonts w:ascii="Times New Roman" w:hAnsi="Times New Roman"/>
                <w:color w:val="000000"/>
                <w:szCs w:val="22"/>
              </w:rPr>
            </w:pPr>
          </w:p>
        </w:tc>
      </w:tr>
      <w:tr w:rsidR="006F444B" w:rsidRPr="002130C2" w14:paraId="70F4272F" w14:textId="77777777" w:rsidTr="00A47585">
        <w:trPr>
          <w:trHeight w:val="548"/>
          <w:jc w:val="center"/>
        </w:trPr>
        <w:tc>
          <w:tcPr>
            <w:tcW w:w="2875" w:type="dxa"/>
          </w:tcPr>
          <w:p w14:paraId="4C06870F" w14:textId="77777777" w:rsidR="006F444B" w:rsidRPr="002130C2" w:rsidRDefault="006F444B" w:rsidP="006F444B">
            <w:pPr>
              <w:spacing w:after="0"/>
              <w:jc w:val="left"/>
              <w:rPr>
                <w:rFonts w:ascii="Times New Roman" w:hAnsi="Times New Roman"/>
                <w:szCs w:val="22"/>
              </w:rPr>
            </w:pPr>
            <w:r w:rsidRPr="002130C2">
              <w:rPr>
                <w:rFonts w:ascii="Times New Roman" w:hAnsi="Times New Roman"/>
                <w:szCs w:val="22"/>
              </w:rPr>
              <w:t xml:space="preserve">To assist the Government in addressing the barriers to significantly increase the utilisation of biogas resources to meet the energy needs of the country. </w:t>
            </w:r>
          </w:p>
        </w:tc>
        <w:tc>
          <w:tcPr>
            <w:tcW w:w="2421" w:type="dxa"/>
          </w:tcPr>
          <w:p w14:paraId="587B42D1"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r w:rsidRPr="002130C2">
              <w:rPr>
                <w:rFonts w:ascii="Times New Roman" w:hAnsi="Times New Roman"/>
                <w:szCs w:val="22"/>
              </w:rPr>
              <w:t>Emission reductions (in tCO2 over 20 yr timeline)</w:t>
            </w:r>
          </w:p>
          <w:p w14:paraId="0BBF4311"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p>
          <w:p w14:paraId="437C8F4F"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r w:rsidRPr="002130C2">
              <w:rPr>
                <w:rFonts w:ascii="Times New Roman" w:hAnsi="Times New Roman"/>
                <w:szCs w:val="22"/>
              </w:rPr>
              <w:t>Number of installed digesters (household and large scale)</w:t>
            </w:r>
          </w:p>
          <w:p w14:paraId="1C92A304"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p>
          <w:p w14:paraId="408497B6"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r w:rsidRPr="002130C2">
              <w:rPr>
                <w:rFonts w:ascii="Times New Roman" w:hAnsi="Times New Roman"/>
                <w:szCs w:val="22"/>
              </w:rPr>
              <w:t xml:space="preserve">Energy produced by capacity installed during the project in MWhTh </w:t>
            </w:r>
          </w:p>
          <w:p w14:paraId="39BCF0FE" w14:textId="77777777" w:rsidR="00A47585" w:rsidRPr="002130C2" w:rsidRDefault="00A47585" w:rsidP="00A47585">
            <w:pPr>
              <w:widowControl w:val="0"/>
              <w:tabs>
                <w:tab w:val="left" w:pos="355"/>
              </w:tabs>
              <w:autoSpaceDE w:val="0"/>
              <w:autoSpaceDN w:val="0"/>
              <w:adjustRightInd w:val="0"/>
              <w:rPr>
                <w:rFonts w:ascii="Times New Roman" w:hAnsi="Times New Roman"/>
                <w:szCs w:val="22"/>
              </w:rPr>
            </w:pPr>
          </w:p>
          <w:p w14:paraId="2F3C4AD0"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p>
          <w:p w14:paraId="31782377" w14:textId="20760BE1" w:rsidR="006F444B"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Number of jobs generated</w:t>
            </w:r>
            <w:r w:rsidR="00BB38E5" w:rsidRPr="002130C2">
              <w:rPr>
                <w:rFonts w:ascii="Times New Roman" w:hAnsi="Times New Roman"/>
                <w:szCs w:val="22"/>
              </w:rPr>
              <w:t xml:space="preserve"> </w:t>
            </w:r>
          </w:p>
        </w:tc>
        <w:tc>
          <w:tcPr>
            <w:tcW w:w="2070" w:type="dxa"/>
          </w:tcPr>
          <w:p w14:paraId="68F55DFA" w14:textId="0CCFA946"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The primary energy supply consists of 89% biomass, 10% oil and 1% hydro.</w:t>
            </w:r>
          </w:p>
          <w:p w14:paraId="015F2A23" w14:textId="77777777" w:rsidR="006A35E2" w:rsidRPr="002130C2" w:rsidRDefault="006F444B" w:rsidP="006A35E2">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Most of the energy production and use is concentrated in</w:t>
            </w:r>
            <w:r w:rsidR="006A35E2" w:rsidRPr="002130C2">
              <w:rPr>
                <w:rFonts w:ascii="Times New Roman" w:hAnsi="Times New Roman"/>
                <w:color w:val="000000"/>
                <w:szCs w:val="22"/>
              </w:rPr>
              <w:t xml:space="preserve"> the household sub-sector, with heavy usage of biomass.</w:t>
            </w:r>
          </w:p>
          <w:p w14:paraId="66964ED0" w14:textId="3BC14ACB" w:rsidR="006F444B" w:rsidRPr="002130C2" w:rsidRDefault="006F444B" w:rsidP="006A35E2">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No investment taking place in household and large-scale biogas</w:t>
            </w:r>
            <w:r w:rsidRPr="002130C2">
              <w:rPr>
                <w:rFonts w:ascii="Times New Roman" w:hAnsi="Times New Roman"/>
                <w:szCs w:val="22"/>
              </w:rPr>
              <w:t xml:space="preserve">. </w:t>
            </w:r>
          </w:p>
        </w:tc>
        <w:tc>
          <w:tcPr>
            <w:tcW w:w="2749" w:type="dxa"/>
          </w:tcPr>
          <w:p w14:paraId="2D64F8B0" w14:textId="1A14EC34" w:rsidR="006A35E2" w:rsidRPr="002130C2" w:rsidRDefault="006A35E2" w:rsidP="00051A3D">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1,</w:t>
            </w:r>
            <w:r w:rsidR="00051A3D" w:rsidRPr="002130C2">
              <w:rPr>
                <w:rFonts w:ascii="Times New Roman" w:hAnsi="Times New Roman"/>
                <w:szCs w:val="22"/>
              </w:rPr>
              <w:t>026</w:t>
            </w:r>
            <w:r w:rsidR="00944676" w:rsidRPr="002130C2">
              <w:rPr>
                <w:rFonts w:ascii="Times New Roman" w:hAnsi="Times New Roman"/>
                <w:szCs w:val="22"/>
              </w:rPr>
              <w:t>,000</w:t>
            </w:r>
            <w:r w:rsidR="006F444B" w:rsidRPr="002130C2">
              <w:rPr>
                <w:rFonts w:ascii="Times New Roman" w:hAnsi="Times New Roman"/>
                <w:szCs w:val="22"/>
              </w:rPr>
              <w:t xml:space="preserve"> tCO</w:t>
            </w:r>
            <w:r w:rsidR="006F444B" w:rsidRPr="002130C2">
              <w:rPr>
                <w:rFonts w:ascii="Times New Roman" w:hAnsi="Times New Roman"/>
                <w:szCs w:val="22"/>
                <w:vertAlign w:val="subscript"/>
              </w:rPr>
              <w:t>2</w:t>
            </w:r>
            <w:r w:rsidR="006F444B" w:rsidRPr="002130C2">
              <w:rPr>
                <w:rFonts w:ascii="Times New Roman" w:hAnsi="Times New Roman"/>
                <w:szCs w:val="22"/>
              </w:rPr>
              <w:t xml:space="preserve"> </w:t>
            </w:r>
            <w:r w:rsidR="00944676" w:rsidRPr="002130C2">
              <w:rPr>
                <w:rFonts w:ascii="Times New Roman" w:hAnsi="Times New Roman"/>
                <w:szCs w:val="22"/>
              </w:rPr>
              <w:t xml:space="preserve">(direct and indirect) </w:t>
            </w:r>
            <w:r w:rsidR="00341AF4" w:rsidRPr="002130C2">
              <w:rPr>
                <w:rFonts w:ascii="Times New Roman" w:hAnsi="Times New Roman"/>
                <w:szCs w:val="22"/>
              </w:rPr>
              <w:t>reduced over 20-year lifetime of digesters installed.</w:t>
            </w:r>
          </w:p>
          <w:p w14:paraId="17D5453F" w14:textId="5F94CBEF" w:rsidR="006A35E2" w:rsidRPr="002130C2" w:rsidRDefault="006A35E2" w:rsidP="00944676">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 xml:space="preserve">2,000 household and 10 </w:t>
            </w:r>
            <w:r w:rsidR="000620C7" w:rsidRPr="002130C2">
              <w:rPr>
                <w:rFonts w:ascii="Times New Roman" w:hAnsi="Times New Roman"/>
                <w:szCs w:val="22"/>
              </w:rPr>
              <w:t>large</w:t>
            </w:r>
            <w:r w:rsidRPr="002130C2">
              <w:rPr>
                <w:rFonts w:ascii="Times New Roman" w:hAnsi="Times New Roman"/>
                <w:szCs w:val="22"/>
              </w:rPr>
              <w:t xml:space="preserve"> digesters installed.</w:t>
            </w:r>
          </w:p>
          <w:p w14:paraId="306A1EED" w14:textId="46929EAD" w:rsidR="006A35E2" w:rsidRPr="002130C2" w:rsidRDefault="006A35E2" w:rsidP="00051A3D">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Indirect post-project CO</w:t>
            </w:r>
            <w:r w:rsidRPr="002130C2">
              <w:rPr>
                <w:rFonts w:ascii="Times New Roman" w:hAnsi="Times New Roman"/>
                <w:szCs w:val="22"/>
                <w:vertAlign w:val="subscript"/>
              </w:rPr>
              <w:t>2</w:t>
            </w:r>
            <w:r w:rsidRPr="002130C2">
              <w:rPr>
                <w:rFonts w:ascii="Times New Roman" w:hAnsi="Times New Roman"/>
                <w:szCs w:val="22"/>
              </w:rPr>
              <w:t xml:space="preserve"> emissions reduced by </w:t>
            </w:r>
            <w:r w:rsidR="00051A3D" w:rsidRPr="002130C2">
              <w:rPr>
                <w:rFonts w:ascii="Times New Roman" w:hAnsi="Times New Roman"/>
                <w:szCs w:val="22"/>
              </w:rPr>
              <w:t>864,900</w:t>
            </w:r>
            <w:r w:rsidRPr="002130C2">
              <w:rPr>
                <w:rFonts w:ascii="Times New Roman" w:hAnsi="Times New Roman"/>
                <w:szCs w:val="22"/>
              </w:rPr>
              <w:t xml:space="preserve"> tons.</w:t>
            </w:r>
          </w:p>
          <w:p w14:paraId="72312AC2" w14:textId="79FDBC18" w:rsidR="006A35E2" w:rsidRPr="002130C2" w:rsidRDefault="00341AF4" w:rsidP="006A35E2">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64,270 M</w:t>
            </w:r>
            <w:r w:rsidR="006A35E2" w:rsidRPr="002130C2">
              <w:rPr>
                <w:rFonts w:ascii="Times New Roman" w:hAnsi="Times New Roman"/>
                <w:szCs w:val="22"/>
              </w:rPr>
              <w:t>Wh</w:t>
            </w:r>
            <w:r w:rsidR="006A35E2" w:rsidRPr="002130C2">
              <w:rPr>
                <w:rFonts w:ascii="Times New Roman" w:hAnsi="Times New Roman"/>
                <w:szCs w:val="22"/>
                <w:vertAlign w:val="subscript"/>
              </w:rPr>
              <w:t>TH</w:t>
            </w:r>
            <w:r w:rsidR="006A35E2" w:rsidRPr="002130C2">
              <w:rPr>
                <w:rFonts w:ascii="Times New Roman" w:hAnsi="Times New Roman"/>
                <w:szCs w:val="22"/>
              </w:rPr>
              <w:t xml:space="preserve"> generated by project end and </w:t>
            </w:r>
            <w:r w:rsidRPr="002130C2">
              <w:rPr>
                <w:rFonts w:ascii="Times New Roman" w:hAnsi="Times New Roman"/>
                <w:szCs w:val="22"/>
              </w:rPr>
              <w:t>28,542 M</w:t>
            </w:r>
            <w:r w:rsidR="006A35E2" w:rsidRPr="002130C2">
              <w:rPr>
                <w:rFonts w:ascii="Times New Roman" w:hAnsi="Times New Roman"/>
                <w:szCs w:val="22"/>
              </w:rPr>
              <w:t>Wh</w:t>
            </w:r>
            <w:r w:rsidR="006A35E2" w:rsidRPr="002130C2">
              <w:rPr>
                <w:rFonts w:ascii="Times New Roman" w:hAnsi="Times New Roman"/>
                <w:szCs w:val="22"/>
                <w:vertAlign w:val="subscript"/>
              </w:rPr>
              <w:t>TH</w:t>
            </w:r>
            <w:r w:rsidR="006A35E2" w:rsidRPr="002130C2">
              <w:rPr>
                <w:rFonts w:ascii="Times New Roman" w:hAnsi="Times New Roman"/>
                <w:szCs w:val="22"/>
              </w:rPr>
              <w:t>/year sustained over 20-year projected digester life.</w:t>
            </w:r>
          </w:p>
          <w:p w14:paraId="2F5A740E" w14:textId="38F0B56C" w:rsidR="00522B10" w:rsidRPr="002130C2" w:rsidRDefault="006A35E2"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3,000 jobs in farming sector and 500 jobs in digester construction created.</w:t>
            </w:r>
          </w:p>
        </w:tc>
        <w:tc>
          <w:tcPr>
            <w:tcW w:w="2179" w:type="dxa"/>
          </w:tcPr>
          <w:p w14:paraId="3C23058B"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Project’s annual reports, GHG monitoring and verification reports.</w:t>
            </w:r>
          </w:p>
          <w:p w14:paraId="269871C6" w14:textId="1CE737A5"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 xml:space="preserve">Project </w:t>
            </w:r>
            <w:r w:rsidR="005727AC" w:rsidRPr="002130C2">
              <w:rPr>
                <w:rFonts w:ascii="Times New Roman" w:hAnsi="Times New Roman"/>
                <w:color w:val="000000"/>
                <w:szCs w:val="22"/>
              </w:rPr>
              <w:t>terminal evaluation</w:t>
            </w:r>
            <w:r w:rsidRPr="002130C2">
              <w:rPr>
                <w:rFonts w:ascii="Times New Roman" w:hAnsi="Times New Roman"/>
                <w:color w:val="000000"/>
                <w:szCs w:val="22"/>
              </w:rPr>
              <w:t xml:space="preserve"> report.</w:t>
            </w:r>
          </w:p>
        </w:tc>
        <w:tc>
          <w:tcPr>
            <w:tcW w:w="2502" w:type="dxa"/>
          </w:tcPr>
          <w:p w14:paraId="41518F52" w14:textId="77777777" w:rsidR="006F444B" w:rsidRPr="002130C2" w:rsidRDefault="006F444B" w:rsidP="006F444B">
            <w:pPr>
              <w:widowControl w:val="0"/>
              <w:tabs>
                <w:tab w:val="left" w:pos="355"/>
                <w:tab w:val="left" w:pos="2232"/>
              </w:tabs>
              <w:autoSpaceDE w:val="0"/>
              <w:autoSpaceDN w:val="0"/>
              <w:adjustRightInd w:val="0"/>
              <w:spacing w:after="0"/>
              <w:ind w:right="324"/>
              <w:jc w:val="left"/>
              <w:rPr>
                <w:rFonts w:ascii="Times New Roman" w:hAnsi="Times New Roman"/>
                <w:color w:val="000000"/>
                <w:szCs w:val="22"/>
              </w:rPr>
            </w:pPr>
            <w:r w:rsidRPr="002130C2">
              <w:rPr>
                <w:rFonts w:ascii="Times New Roman" w:hAnsi="Times New Roman"/>
                <w:color w:val="000000"/>
                <w:szCs w:val="22"/>
              </w:rPr>
              <w:t>Continued commitment of project partners, including Government agencies and private stakeholders.</w:t>
            </w:r>
          </w:p>
        </w:tc>
      </w:tr>
      <w:tr w:rsidR="006F444B" w:rsidRPr="002130C2" w14:paraId="25FEA2C0" w14:textId="77777777" w:rsidTr="00A47585">
        <w:trPr>
          <w:trHeight w:val="469"/>
          <w:jc w:val="center"/>
        </w:trPr>
        <w:tc>
          <w:tcPr>
            <w:tcW w:w="2875" w:type="dxa"/>
          </w:tcPr>
          <w:p w14:paraId="61903394" w14:textId="3AE032C5" w:rsidR="006F444B" w:rsidRPr="002130C2" w:rsidRDefault="006F444B" w:rsidP="006F444B">
            <w:pPr>
              <w:spacing w:after="0"/>
              <w:jc w:val="left"/>
              <w:rPr>
                <w:rFonts w:ascii="Times New Roman" w:hAnsi="Times New Roman"/>
                <w:b/>
                <w:szCs w:val="22"/>
              </w:rPr>
            </w:pPr>
            <w:r w:rsidRPr="002130C2">
              <w:rPr>
                <w:rFonts w:ascii="Times New Roman" w:hAnsi="Times New Roman"/>
                <w:b/>
                <w:szCs w:val="22"/>
              </w:rPr>
              <w:lastRenderedPageBreak/>
              <w:t>Outcomes</w:t>
            </w:r>
          </w:p>
        </w:tc>
        <w:tc>
          <w:tcPr>
            <w:tcW w:w="2421" w:type="dxa"/>
          </w:tcPr>
          <w:p w14:paraId="74179831"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p>
        </w:tc>
        <w:tc>
          <w:tcPr>
            <w:tcW w:w="2070" w:type="dxa"/>
          </w:tcPr>
          <w:p w14:paraId="4836916D"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p>
        </w:tc>
        <w:tc>
          <w:tcPr>
            <w:tcW w:w="2749" w:type="dxa"/>
          </w:tcPr>
          <w:p w14:paraId="7075E5BA"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p>
        </w:tc>
        <w:tc>
          <w:tcPr>
            <w:tcW w:w="2179" w:type="dxa"/>
          </w:tcPr>
          <w:p w14:paraId="75FAF652"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p>
        </w:tc>
        <w:tc>
          <w:tcPr>
            <w:tcW w:w="2502" w:type="dxa"/>
          </w:tcPr>
          <w:p w14:paraId="37C89B67" w14:textId="77777777" w:rsidR="006F444B" w:rsidRPr="002130C2" w:rsidRDefault="006F444B" w:rsidP="006F444B">
            <w:pPr>
              <w:widowControl w:val="0"/>
              <w:tabs>
                <w:tab w:val="left" w:pos="355"/>
                <w:tab w:val="left" w:pos="2232"/>
              </w:tabs>
              <w:autoSpaceDE w:val="0"/>
              <w:autoSpaceDN w:val="0"/>
              <w:adjustRightInd w:val="0"/>
              <w:spacing w:after="0"/>
              <w:ind w:right="324"/>
              <w:jc w:val="left"/>
              <w:rPr>
                <w:rFonts w:ascii="Times New Roman" w:hAnsi="Times New Roman"/>
                <w:color w:val="000000"/>
                <w:szCs w:val="22"/>
              </w:rPr>
            </w:pPr>
          </w:p>
        </w:tc>
      </w:tr>
      <w:tr w:rsidR="006F444B" w:rsidRPr="002130C2" w14:paraId="48619A0E" w14:textId="77777777" w:rsidTr="00A47585">
        <w:trPr>
          <w:trHeight w:val="1070"/>
          <w:jc w:val="center"/>
        </w:trPr>
        <w:tc>
          <w:tcPr>
            <w:tcW w:w="2875" w:type="dxa"/>
          </w:tcPr>
          <w:p w14:paraId="34B65B8B"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b/>
                <w:szCs w:val="22"/>
              </w:rPr>
              <w:t xml:space="preserve">Outcome 1: </w:t>
            </w:r>
            <w:r w:rsidRPr="002130C2">
              <w:rPr>
                <w:rFonts w:ascii="Times New Roman" w:hAnsi="Times New Roman"/>
                <w:szCs w:val="22"/>
              </w:rPr>
              <w:t>Streamlined and comprehensive energy policy and legal/regulatory framework for the use of biogas as a sustainable source of renewable energy.</w:t>
            </w:r>
          </w:p>
        </w:tc>
        <w:tc>
          <w:tcPr>
            <w:tcW w:w="2421" w:type="dxa"/>
          </w:tcPr>
          <w:p w14:paraId="52E2BB63" w14:textId="18924500" w:rsidR="006F444B" w:rsidRPr="002130C2" w:rsidRDefault="00A47585"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Existence of adequate policy and regulatory framework</w:t>
            </w:r>
          </w:p>
        </w:tc>
        <w:tc>
          <w:tcPr>
            <w:tcW w:w="2070" w:type="dxa"/>
          </w:tcPr>
          <w:p w14:paraId="5F3BA146"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 xml:space="preserve">None available presently to biogas developers and consumers. </w:t>
            </w:r>
          </w:p>
        </w:tc>
        <w:tc>
          <w:tcPr>
            <w:tcW w:w="2749" w:type="dxa"/>
          </w:tcPr>
          <w:p w14:paraId="0DA6F23E" w14:textId="77777777" w:rsidR="006F444B" w:rsidRPr="002130C2" w:rsidRDefault="006F444B" w:rsidP="006F444B">
            <w:pPr>
              <w:widowControl w:val="0"/>
              <w:shd w:val="clear" w:color="auto" w:fill="FFFFFF"/>
              <w:tabs>
                <w:tab w:val="left" w:pos="355"/>
              </w:tabs>
              <w:autoSpaceDE w:val="0"/>
              <w:autoSpaceDN w:val="0"/>
              <w:adjustRightInd w:val="0"/>
              <w:spacing w:after="0" w:line="274" w:lineRule="exact"/>
              <w:jc w:val="left"/>
              <w:rPr>
                <w:rFonts w:ascii="Times New Roman" w:hAnsi="Times New Roman"/>
                <w:szCs w:val="22"/>
              </w:rPr>
            </w:pPr>
            <w:r w:rsidRPr="002130C2">
              <w:rPr>
                <w:rFonts w:ascii="Times New Roman" w:hAnsi="Times New Roman"/>
                <w:szCs w:val="22"/>
              </w:rPr>
              <w:t>To be completed within 6 months of project initiation and approved by Government by the end of year 1.</w:t>
            </w:r>
          </w:p>
        </w:tc>
        <w:tc>
          <w:tcPr>
            <w:tcW w:w="2179" w:type="dxa"/>
          </w:tcPr>
          <w:p w14:paraId="58A7F902"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Published documents.  Government decrees/laws.</w:t>
            </w:r>
          </w:p>
        </w:tc>
        <w:tc>
          <w:tcPr>
            <w:tcW w:w="2502" w:type="dxa"/>
          </w:tcPr>
          <w:p w14:paraId="3F089C51"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Commitment of the various Government institutions.</w:t>
            </w:r>
          </w:p>
        </w:tc>
      </w:tr>
      <w:tr w:rsidR="006F444B" w:rsidRPr="002130C2" w14:paraId="710D3CDE" w14:textId="77777777" w:rsidTr="00A47585">
        <w:trPr>
          <w:trHeight w:val="1070"/>
          <w:jc w:val="center"/>
        </w:trPr>
        <w:tc>
          <w:tcPr>
            <w:tcW w:w="2875" w:type="dxa"/>
          </w:tcPr>
          <w:p w14:paraId="635FE1A0" w14:textId="77777777" w:rsidR="006F444B" w:rsidRPr="002130C2" w:rsidRDefault="006F444B" w:rsidP="006F444B">
            <w:pPr>
              <w:spacing w:after="0"/>
              <w:jc w:val="left"/>
              <w:rPr>
                <w:rFonts w:ascii="Times New Roman" w:hAnsi="Times New Roman"/>
                <w:szCs w:val="22"/>
              </w:rPr>
            </w:pPr>
            <w:r w:rsidRPr="002130C2">
              <w:rPr>
                <w:rFonts w:ascii="Times New Roman" w:hAnsi="Times New Roman"/>
                <w:b/>
                <w:szCs w:val="22"/>
              </w:rPr>
              <w:t xml:space="preserve">Output 1.1: </w:t>
            </w:r>
            <w:r w:rsidRPr="002130C2">
              <w:rPr>
                <w:rFonts w:ascii="Times New Roman" w:hAnsi="Times New Roman"/>
                <w:szCs w:val="22"/>
              </w:rPr>
              <w:t>Appropriate policy and legal/regulatory framework on biogas production and utilisation formulated and operational.</w:t>
            </w:r>
          </w:p>
        </w:tc>
        <w:tc>
          <w:tcPr>
            <w:tcW w:w="2421" w:type="dxa"/>
          </w:tcPr>
          <w:p w14:paraId="705FAF75" w14:textId="2E59F7CD" w:rsidR="006F444B" w:rsidRPr="002130C2" w:rsidRDefault="00A47585"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Existence of adequate policy and regulatory framework.</w:t>
            </w:r>
          </w:p>
        </w:tc>
        <w:tc>
          <w:tcPr>
            <w:tcW w:w="2070" w:type="dxa"/>
          </w:tcPr>
          <w:p w14:paraId="21DB10C5"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available at the present time.</w:t>
            </w:r>
          </w:p>
        </w:tc>
        <w:tc>
          <w:tcPr>
            <w:tcW w:w="2749" w:type="dxa"/>
          </w:tcPr>
          <w:p w14:paraId="6C1F1361" w14:textId="77777777" w:rsidR="006F444B" w:rsidRPr="002130C2" w:rsidRDefault="006F444B" w:rsidP="006F444B">
            <w:pPr>
              <w:widowControl w:val="0"/>
              <w:shd w:val="clear" w:color="auto" w:fill="FFFFFF"/>
              <w:tabs>
                <w:tab w:val="left" w:pos="355"/>
              </w:tabs>
              <w:autoSpaceDE w:val="0"/>
              <w:autoSpaceDN w:val="0"/>
              <w:adjustRightInd w:val="0"/>
              <w:spacing w:after="0" w:line="274" w:lineRule="exact"/>
              <w:jc w:val="left"/>
              <w:rPr>
                <w:rFonts w:ascii="Times New Roman" w:hAnsi="Times New Roman"/>
                <w:szCs w:val="22"/>
              </w:rPr>
            </w:pPr>
            <w:r w:rsidRPr="002130C2">
              <w:rPr>
                <w:rFonts w:ascii="Times New Roman" w:hAnsi="Times New Roman"/>
                <w:szCs w:val="22"/>
              </w:rPr>
              <w:t>To be completed within 6 months of project initiation and approved by the Government by the end of year 1.</w:t>
            </w:r>
          </w:p>
        </w:tc>
        <w:tc>
          <w:tcPr>
            <w:tcW w:w="2179" w:type="dxa"/>
          </w:tcPr>
          <w:p w14:paraId="7F376AD1"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 xml:space="preserve">Published documents.  </w:t>
            </w:r>
          </w:p>
        </w:tc>
        <w:tc>
          <w:tcPr>
            <w:tcW w:w="2502" w:type="dxa"/>
          </w:tcPr>
          <w:p w14:paraId="0C09DA6D"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Commitment of the various Government institutions.</w:t>
            </w:r>
          </w:p>
        </w:tc>
      </w:tr>
      <w:tr w:rsidR="00A47585" w:rsidRPr="002130C2" w14:paraId="4272FA36" w14:textId="77777777" w:rsidTr="00A47585">
        <w:trPr>
          <w:trHeight w:val="568"/>
          <w:jc w:val="center"/>
        </w:trPr>
        <w:tc>
          <w:tcPr>
            <w:tcW w:w="2875" w:type="dxa"/>
          </w:tcPr>
          <w:p w14:paraId="23E51679"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b/>
                <w:szCs w:val="22"/>
              </w:rPr>
              <w:t xml:space="preserve">Output 1.2: </w:t>
            </w:r>
            <w:r w:rsidRPr="002130C2">
              <w:rPr>
                <w:rFonts w:ascii="Times New Roman" w:hAnsi="Times New Roman"/>
                <w:szCs w:val="22"/>
              </w:rPr>
              <w:t>Capacity of decision-makers and stakeholders developed and strengthened to lead efforts to manage a biogas development and utilization programme in an integrated manner.</w:t>
            </w:r>
          </w:p>
        </w:tc>
        <w:tc>
          <w:tcPr>
            <w:tcW w:w="2421" w:type="dxa"/>
          </w:tcPr>
          <w:p w14:paraId="269BE352" w14:textId="421FD33F"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Capacity of stakeholders developed.</w:t>
            </w:r>
          </w:p>
        </w:tc>
        <w:tc>
          <w:tcPr>
            <w:tcW w:w="2070" w:type="dxa"/>
          </w:tcPr>
          <w:p w14:paraId="456C7F94"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 xml:space="preserve">Not available at the present time. </w:t>
            </w:r>
          </w:p>
        </w:tc>
        <w:tc>
          <w:tcPr>
            <w:tcW w:w="2749" w:type="dxa"/>
          </w:tcPr>
          <w:p w14:paraId="6E6732D8" w14:textId="77777777" w:rsidR="00A47585" w:rsidRPr="002130C2" w:rsidRDefault="00A47585" w:rsidP="00A47585">
            <w:pPr>
              <w:widowControl w:val="0"/>
              <w:shd w:val="clear" w:color="auto" w:fill="FFFFFF"/>
              <w:tabs>
                <w:tab w:val="left" w:pos="355"/>
              </w:tabs>
              <w:autoSpaceDE w:val="0"/>
              <w:autoSpaceDN w:val="0"/>
              <w:adjustRightInd w:val="0"/>
              <w:spacing w:after="0" w:line="274" w:lineRule="exact"/>
              <w:jc w:val="left"/>
              <w:rPr>
                <w:rFonts w:ascii="Times New Roman" w:hAnsi="Times New Roman"/>
                <w:szCs w:val="22"/>
              </w:rPr>
            </w:pPr>
            <w:r w:rsidRPr="002130C2">
              <w:rPr>
                <w:rFonts w:ascii="Times New Roman" w:hAnsi="Times New Roman"/>
                <w:szCs w:val="22"/>
              </w:rPr>
              <w:t>To be completed within 6 months of project initiation.</w:t>
            </w:r>
          </w:p>
        </w:tc>
        <w:tc>
          <w:tcPr>
            <w:tcW w:w="2179" w:type="dxa"/>
          </w:tcPr>
          <w:p w14:paraId="08167FC2"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Published documents.</w:t>
            </w:r>
          </w:p>
          <w:p w14:paraId="622FEF8B"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p>
          <w:p w14:paraId="64059EEE"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p>
        </w:tc>
        <w:tc>
          <w:tcPr>
            <w:tcW w:w="2502" w:type="dxa"/>
          </w:tcPr>
          <w:p w14:paraId="46AEFED5"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Commitment of the various Government institutions and project stakeholders.</w:t>
            </w:r>
          </w:p>
        </w:tc>
      </w:tr>
      <w:tr w:rsidR="00A47585" w:rsidRPr="002130C2" w14:paraId="5DF44E9C" w14:textId="77777777" w:rsidTr="00A47585">
        <w:trPr>
          <w:trHeight w:val="1070"/>
          <w:jc w:val="center"/>
        </w:trPr>
        <w:tc>
          <w:tcPr>
            <w:tcW w:w="2875" w:type="dxa"/>
          </w:tcPr>
          <w:p w14:paraId="4FF5B25F" w14:textId="77777777" w:rsidR="00A47585" w:rsidRPr="002130C2" w:rsidRDefault="00A47585" w:rsidP="00A47585">
            <w:pPr>
              <w:spacing w:after="0"/>
              <w:jc w:val="left"/>
              <w:rPr>
                <w:rFonts w:ascii="Times New Roman" w:hAnsi="Times New Roman"/>
                <w:b/>
                <w:szCs w:val="22"/>
              </w:rPr>
            </w:pPr>
            <w:r w:rsidRPr="002130C2">
              <w:rPr>
                <w:rFonts w:ascii="Times New Roman" w:hAnsi="Times New Roman"/>
                <w:b/>
                <w:szCs w:val="22"/>
              </w:rPr>
              <w:t>Output 1.3:</w:t>
            </w:r>
            <w:r w:rsidRPr="002130C2">
              <w:rPr>
                <w:rFonts w:ascii="Times New Roman" w:hAnsi="Times New Roman"/>
                <w:szCs w:val="22"/>
              </w:rPr>
              <w:t xml:space="preserve"> Comprehensive market assessment of the country’s biogas resource potential completed and options for biogas and slurry utilisation developed.</w:t>
            </w:r>
          </w:p>
        </w:tc>
        <w:tc>
          <w:tcPr>
            <w:tcW w:w="2421" w:type="dxa"/>
          </w:tcPr>
          <w:p w14:paraId="75AD15AA" w14:textId="1791234A"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Comprehensive market assessment of biogas potential completed.</w:t>
            </w:r>
          </w:p>
        </w:tc>
        <w:tc>
          <w:tcPr>
            <w:tcW w:w="2070" w:type="dxa"/>
          </w:tcPr>
          <w:p w14:paraId="0C2506A8"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at the present time.</w:t>
            </w:r>
          </w:p>
        </w:tc>
        <w:tc>
          <w:tcPr>
            <w:tcW w:w="2749" w:type="dxa"/>
          </w:tcPr>
          <w:p w14:paraId="037D2417" w14:textId="77777777" w:rsidR="00A47585" w:rsidRPr="002130C2" w:rsidRDefault="00A47585" w:rsidP="00A47585">
            <w:pPr>
              <w:widowControl w:val="0"/>
              <w:shd w:val="clear" w:color="auto" w:fill="FFFFFF"/>
              <w:tabs>
                <w:tab w:val="left" w:pos="355"/>
              </w:tabs>
              <w:autoSpaceDE w:val="0"/>
              <w:autoSpaceDN w:val="0"/>
              <w:adjustRightInd w:val="0"/>
              <w:spacing w:after="0" w:line="274" w:lineRule="exact"/>
              <w:jc w:val="left"/>
              <w:rPr>
                <w:rFonts w:ascii="Times New Roman" w:hAnsi="Times New Roman"/>
                <w:szCs w:val="22"/>
              </w:rPr>
            </w:pPr>
            <w:r w:rsidRPr="002130C2">
              <w:rPr>
                <w:rFonts w:ascii="Times New Roman" w:hAnsi="Times New Roman"/>
                <w:szCs w:val="22"/>
              </w:rPr>
              <w:t>To be completed within 6 months of project initiation.</w:t>
            </w:r>
          </w:p>
        </w:tc>
        <w:tc>
          <w:tcPr>
            <w:tcW w:w="2179" w:type="dxa"/>
          </w:tcPr>
          <w:p w14:paraId="72DE3DA6"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Project documentation.</w:t>
            </w:r>
          </w:p>
        </w:tc>
        <w:tc>
          <w:tcPr>
            <w:tcW w:w="2502" w:type="dxa"/>
          </w:tcPr>
          <w:p w14:paraId="52F00B74" w14:textId="77777777" w:rsidR="00A47585" w:rsidRPr="002130C2" w:rsidRDefault="00A47585" w:rsidP="00A4758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Continued interest of stakeholders.</w:t>
            </w:r>
          </w:p>
        </w:tc>
      </w:tr>
      <w:tr w:rsidR="006F444B" w:rsidRPr="002130C2" w14:paraId="611CBEEB" w14:textId="77777777" w:rsidTr="00A47585">
        <w:trPr>
          <w:trHeight w:val="1250"/>
          <w:jc w:val="center"/>
        </w:trPr>
        <w:tc>
          <w:tcPr>
            <w:tcW w:w="2875" w:type="dxa"/>
          </w:tcPr>
          <w:p w14:paraId="00789EFA"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FF0000"/>
                <w:szCs w:val="22"/>
              </w:rPr>
            </w:pPr>
            <w:r w:rsidRPr="002130C2">
              <w:rPr>
                <w:rFonts w:ascii="Times New Roman" w:hAnsi="Times New Roman"/>
                <w:b/>
                <w:color w:val="000000"/>
                <w:szCs w:val="22"/>
              </w:rPr>
              <w:t>Outcome 2</w:t>
            </w:r>
            <w:r w:rsidRPr="002130C2">
              <w:rPr>
                <w:rFonts w:ascii="Times New Roman" w:hAnsi="Times New Roman"/>
                <w:color w:val="000000"/>
                <w:szCs w:val="22"/>
              </w:rPr>
              <w:t xml:space="preserve">: </w:t>
            </w:r>
            <w:r w:rsidRPr="002130C2">
              <w:rPr>
                <w:rFonts w:ascii="Times New Roman" w:hAnsi="Times New Roman"/>
                <w:szCs w:val="22"/>
              </w:rPr>
              <w:t>Promotion of investment in biogas technology through appropriate catalytic financial incentives for project developers.</w:t>
            </w:r>
          </w:p>
        </w:tc>
        <w:tc>
          <w:tcPr>
            <w:tcW w:w="2421" w:type="dxa"/>
          </w:tcPr>
          <w:p w14:paraId="2E778A4E" w14:textId="7CAEDD86" w:rsidR="006F444B" w:rsidRPr="002130C2" w:rsidRDefault="00A47585" w:rsidP="00DA455A">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Installed capacity of biogas digesters (in number of units and total MW capacity)</w:t>
            </w:r>
          </w:p>
        </w:tc>
        <w:tc>
          <w:tcPr>
            <w:tcW w:w="2070" w:type="dxa"/>
          </w:tcPr>
          <w:p w14:paraId="3DBD1876"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 comprehensive document available at the present time.</w:t>
            </w:r>
          </w:p>
          <w:p w14:paraId="1A604641" w14:textId="77777777" w:rsidR="00DA455A" w:rsidRPr="002130C2" w:rsidRDefault="00DA455A" w:rsidP="006F444B">
            <w:pPr>
              <w:widowControl w:val="0"/>
              <w:tabs>
                <w:tab w:val="left" w:pos="355"/>
              </w:tabs>
              <w:autoSpaceDE w:val="0"/>
              <w:autoSpaceDN w:val="0"/>
              <w:adjustRightInd w:val="0"/>
              <w:spacing w:after="0"/>
              <w:jc w:val="left"/>
              <w:rPr>
                <w:rFonts w:ascii="Times New Roman" w:hAnsi="Times New Roman"/>
                <w:szCs w:val="22"/>
              </w:rPr>
            </w:pPr>
          </w:p>
          <w:p w14:paraId="7A73E7DA" w14:textId="77777777" w:rsidR="00DA455A" w:rsidRPr="002130C2" w:rsidRDefault="00DA455A" w:rsidP="006F444B">
            <w:pPr>
              <w:widowControl w:val="0"/>
              <w:tabs>
                <w:tab w:val="left" w:pos="355"/>
              </w:tabs>
              <w:autoSpaceDE w:val="0"/>
              <w:autoSpaceDN w:val="0"/>
              <w:adjustRightInd w:val="0"/>
              <w:spacing w:after="0"/>
              <w:jc w:val="left"/>
              <w:rPr>
                <w:rFonts w:ascii="Times New Roman" w:hAnsi="Times New Roman"/>
                <w:szCs w:val="22"/>
              </w:rPr>
            </w:pPr>
          </w:p>
          <w:p w14:paraId="3B018FA1" w14:textId="7EAAEB90" w:rsidR="00DA455A" w:rsidRPr="002130C2" w:rsidRDefault="00DA455A"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szCs w:val="22"/>
              </w:rPr>
              <w:t>N</w:t>
            </w:r>
            <w:r w:rsidR="00547326" w:rsidRPr="002130C2">
              <w:rPr>
                <w:rFonts w:ascii="Times New Roman" w:hAnsi="Times New Roman"/>
                <w:szCs w:val="22"/>
              </w:rPr>
              <w:t>o digester being constructed at</w:t>
            </w:r>
            <w:r w:rsidRPr="002130C2">
              <w:rPr>
                <w:rFonts w:ascii="Times New Roman" w:hAnsi="Times New Roman"/>
                <w:szCs w:val="22"/>
              </w:rPr>
              <w:t xml:space="preserve"> the present time.</w:t>
            </w:r>
          </w:p>
        </w:tc>
        <w:tc>
          <w:tcPr>
            <w:tcW w:w="2749" w:type="dxa"/>
          </w:tcPr>
          <w:p w14:paraId="4661310F" w14:textId="77777777" w:rsidR="006F444B" w:rsidRPr="002130C2" w:rsidRDefault="006F444B" w:rsidP="006F444B">
            <w:pPr>
              <w:widowControl w:val="0"/>
              <w:shd w:val="clear" w:color="auto" w:fill="FFFFFF"/>
              <w:tabs>
                <w:tab w:val="left" w:pos="355"/>
              </w:tabs>
              <w:autoSpaceDE w:val="0"/>
              <w:autoSpaceDN w:val="0"/>
              <w:adjustRightInd w:val="0"/>
              <w:spacing w:after="0" w:line="274" w:lineRule="exact"/>
              <w:jc w:val="left"/>
              <w:rPr>
                <w:rFonts w:ascii="Times New Roman" w:hAnsi="Times New Roman"/>
                <w:color w:val="000000"/>
                <w:szCs w:val="22"/>
              </w:rPr>
            </w:pPr>
            <w:r w:rsidRPr="002130C2">
              <w:rPr>
                <w:rFonts w:ascii="Times New Roman" w:hAnsi="Times New Roman"/>
                <w:color w:val="000000"/>
                <w:szCs w:val="22"/>
              </w:rPr>
              <w:t>To be completed within 6 months of project initiation and applied by Government thereafter.</w:t>
            </w:r>
          </w:p>
          <w:p w14:paraId="19A3D4D5" w14:textId="77777777" w:rsidR="00547326" w:rsidRPr="002130C2" w:rsidRDefault="00547326" w:rsidP="006F444B">
            <w:pPr>
              <w:widowControl w:val="0"/>
              <w:shd w:val="clear" w:color="auto" w:fill="FFFFFF"/>
              <w:tabs>
                <w:tab w:val="left" w:pos="355"/>
              </w:tabs>
              <w:autoSpaceDE w:val="0"/>
              <w:autoSpaceDN w:val="0"/>
              <w:adjustRightInd w:val="0"/>
              <w:spacing w:after="0" w:line="274" w:lineRule="exact"/>
              <w:jc w:val="left"/>
              <w:rPr>
                <w:rFonts w:ascii="Times New Roman" w:hAnsi="Times New Roman"/>
                <w:color w:val="000000"/>
                <w:szCs w:val="22"/>
              </w:rPr>
            </w:pPr>
          </w:p>
          <w:p w14:paraId="45EFE8CB" w14:textId="668DC6A0" w:rsidR="00547326" w:rsidRPr="002130C2" w:rsidRDefault="00547326" w:rsidP="006F444B">
            <w:pPr>
              <w:widowControl w:val="0"/>
              <w:shd w:val="clear" w:color="auto" w:fill="FFFFFF"/>
              <w:tabs>
                <w:tab w:val="left" w:pos="355"/>
              </w:tabs>
              <w:autoSpaceDE w:val="0"/>
              <w:autoSpaceDN w:val="0"/>
              <w:adjustRightInd w:val="0"/>
              <w:spacing w:after="0" w:line="274" w:lineRule="exact"/>
              <w:jc w:val="left"/>
              <w:rPr>
                <w:rFonts w:ascii="Times New Roman" w:hAnsi="Times New Roman"/>
                <w:color w:val="FF0000"/>
                <w:szCs w:val="22"/>
              </w:rPr>
            </w:pPr>
            <w:r w:rsidRPr="002130C2">
              <w:rPr>
                <w:rFonts w:ascii="Times New Roman" w:hAnsi="Times New Roman"/>
                <w:szCs w:val="22"/>
              </w:rPr>
              <w:t>2,000 household and 10 large digesters constructed by project end.</w:t>
            </w:r>
          </w:p>
        </w:tc>
        <w:tc>
          <w:tcPr>
            <w:tcW w:w="2179" w:type="dxa"/>
          </w:tcPr>
          <w:p w14:paraId="6809D7C4"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5CA76CC4"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1E0490FE"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303B286E"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1FC2990D"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Project documentation.</w:t>
            </w:r>
          </w:p>
        </w:tc>
        <w:tc>
          <w:tcPr>
            <w:tcW w:w="2502" w:type="dxa"/>
          </w:tcPr>
          <w:p w14:paraId="688ADABA"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31F5F873"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44491650"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42E9E04A" w14:textId="77777777" w:rsidR="00547326" w:rsidRPr="002130C2" w:rsidRDefault="00547326" w:rsidP="006F444B">
            <w:pPr>
              <w:widowControl w:val="0"/>
              <w:tabs>
                <w:tab w:val="left" w:pos="355"/>
              </w:tabs>
              <w:autoSpaceDE w:val="0"/>
              <w:autoSpaceDN w:val="0"/>
              <w:adjustRightInd w:val="0"/>
              <w:spacing w:after="0"/>
              <w:jc w:val="left"/>
              <w:rPr>
                <w:rFonts w:ascii="Times New Roman" w:hAnsi="Times New Roman"/>
                <w:color w:val="000000"/>
                <w:szCs w:val="22"/>
              </w:rPr>
            </w:pPr>
          </w:p>
          <w:p w14:paraId="07765162" w14:textId="77777777" w:rsidR="006F444B" w:rsidRPr="002130C2" w:rsidRDefault="006F444B" w:rsidP="006F444B">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Cooperation of Government entities.</w:t>
            </w:r>
          </w:p>
        </w:tc>
      </w:tr>
      <w:tr w:rsidR="00DC497E" w:rsidRPr="002130C2" w14:paraId="4E809B87" w14:textId="77777777" w:rsidTr="00A47585">
        <w:trPr>
          <w:trHeight w:val="1070"/>
          <w:jc w:val="center"/>
        </w:trPr>
        <w:tc>
          <w:tcPr>
            <w:tcW w:w="2875" w:type="dxa"/>
          </w:tcPr>
          <w:p w14:paraId="26D51E8E" w14:textId="15E1CCAB" w:rsidR="00DC497E" w:rsidRPr="002130C2" w:rsidRDefault="00DC497E" w:rsidP="00DC497E">
            <w:pPr>
              <w:spacing w:after="0"/>
              <w:ind w:left="-23"/>
              <w:jc w:val="left"/>
              <w:rPr>
                <w:rFonts w:ascii="Times New Roman" w:hAnsi="Times New Roman"/>
                <w:color w:val="000000"/>
                <w:szCs w:val="22"/>
              </w:rPr>
            </w:pPr>
            <w:r w:rsidRPr="002130C2">
              <w:rPr>
                <w:rFonts w:ascii="Times New Roman" w:hAnsi="Times New Roman"/>
                <w:b/>
                <w:color w:val="000000"/>
                <w:szCs w:val="22"/>
              </w:rPr>
              <w:lastRenderedPageBreak/>
              <w:t xml:space="preserve">Output 2.1: </w:t>
            </w:r>
            <w:r w:rsidRPr="002130C2">
              <w:rPr>
                <w:rFonts w:ascii="Times New Roman" w:hAnsi="Times New Roman"/>
                <w:szCs w:val="22"/>
              </w:rPr>
              <w:t xml:space="preserve">Financial Support Mechanism established to support investment in biogas technology at the household, institutional, commercial and industrial levels. </w:t>
            </w:r>
          </w:p>
        </w:tc>
        <w:tc>
          <w:tcPr>
            <w:tcW w:w="2421" w:type="dxa"/>
          </w:tcPr>
          <w:p w14:paraId="5901F79D" w14:textId="1FED9048"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Financial Support Mechanism (FSM) established within ANAMIF.</w:t>
            </w:r>
          </w:p>
        </w:tc>
        <w:tc>
          <w:tcPr>
            <w:tcW w:w="2070" w:type="dxa"/>
          </w:tcPr>
          <w:p w14:paraId="3B852D8F"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szCs w:val="22"/>
              </w:rPr>
              <w:t>Not available at the present time.</w:t>
            </w:r>
          </w:p>
        </w:tc>
        <w:tc>
          <w:tcPr>
            <w:tcW w:w="2749" w:type="dxa"/>
          </w:tcPr>
          <w:p w14:paraId="7F319386"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FF0000"/>
                <w:szCs w:val="22"/>
              </w:rPr>
            </w:pPr>
            <w:r w:rsidRPr="002130C2">
              <w:rPr>
                <w:rFonts w:ascii="Times New Roman" w:hAnsi="Times New Roman"/>
                <w:szCs w:val="22"/>
              </w:rPr>
              <w:t>To be completed within 6 months of project initiation and applied by Government.</w:t>
            </w:r>
          </w:p>
        </w:tc>
        <w:tc>
          <w:tcPr>
            <w:tcW w:w="2179" w:type="dxa"/>
          </w:tcPr>
          <w:p w14:paraId="2BF56DF2"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Project report.</w:t>
            </w:r>
          </w:p>
        </w:tc>
        <w:tc>
          <w:tcPr>
            <w:tcW w:w="2502" w:type="dxa"/>
          </w:tcPr>
          <w:p w14:paraId="0187B6E8"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Cooperation of public and private sector stakeholders.</w:t>
            </w:r>
          </w:p>
        </w:tc>
      </w:tr>
      <w:tr w:rsidR="00DC497E" w:rsidRPr="002130C2" w14:paraId="44885416" w14:textId="77777777" w:rsidTr="00A47585">
        <w:trPr>
          <w:trHeight w:val="1070"/>
          <w:jc w:val="center"/>
        </w:trPr>
        <w:tc>
          <w:tcPr>
            <w:tcW w:w="2875" w:type="dxa"/>
          </w:tcPr>
          <w:p w14:paraId="36DB5B31" w14:textId="77777777" w:rsidR="00DC497E" w:rsidRPr="002130C2" w:rsidRDefault="00DC497E" w:rsidP="00DC497E">
            <w:pPr>
              <w:spacing w:after="0"/>
              <w:ind w:left="-23"/>
              <w:jc w:val="left"/>
              <w:rPr>
                <w:rFonts w:ascii="Times New Roman" w:hAnsi="Times New Roman"/>
                <w:color w:val="000000"/>
                <w:szCs w:val="22"/>
              </w:rPr>
            </w:pPr>
            <w:r w:rsidRPr="002130C2">
              <w:rPr>
                <w:rFonts w:ascii="Times New Roman" w:hAnsi="Times New Roman"/>
                <w:b/>
                <w:color w:val="000000"/>
                <w:szCs w:val="22"/>
              </w:rPr>
              <w:t xml:space="preserve">Output 2.2: </w:t>
            </w:r>
            <w:r w:rsidRPr="002130C2">
              <w:rPr>
                <w:rFonts w:ascii="Times New Roman" w:hAnsi="Times New Roman"/>
                <w:color w:val="000000"/>
                <w:szCs w:val="22"/>
              </w:rPr>
              <w:t>MOU signed with ANAMIF to set out the objective, funding mechanism, administration rules governing the FSM.</w:t>
            </w:r>
          </w:p>
        </w:tc>
        <w:tc>
          <w:tcPr>
            <w:tcW w:w="2421" w:type="dxa"/>
          </w:tcPr>
          <w:p w14:paraId="1846413E" w14:textId="57E005AE"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Access to funding available to biogas developers.</w:t>
            </w:r>
          </w:p>
        </w:tc>
        <w:tc>
          <w:tcPr>
            <w:tcW w:w="2070" w:type="dxa"/>
          </w:tcPr>
          <w:p w14:paraId="5A41A437"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color w:val="000000"/>
                <w:szCs w:val="22"/>
              </w:rPr>
              <w:t>None available.</w:t>
            </w:r>
          </w:p>
        </w:tc>
        <w:tc>
          <w:tcPr>
            <w:tcW w:w="2749" w:type="dxa"/>
          </w:tcPr>
          <w:p w14:paraId="2345B0C4"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To be completed within 6 months of project initiation and applied by Government thereafter.</w:t>
            </w:r>
          </w:p>
        </w:tc>
        <w:tc>
          <w:tcPr>
            <w:tcW w:w="2179" w:type="dxa"/>
          </w:tcPr>
          <w:p w14:paraId="439B206D"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color w:val="000000"/>
                <w:szCs w:val="22"/>
              </w:rPr>
              <w:t>Project documentation.</w:t>
            </w:r>
          </w:p>
        </w:tc>
        <w:tc>
          <w:tcPr>
            <w:tcW w:w="2502" w:type="dxa"/>
          </w:tcPr>
          <w:p w14:paraId="3137CB8B"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Cooperation of Government entities and staff.</w:t>
            </w:r>
          </w:p>
        </w:tc>
      </w:tr>
      <w:tr w:rsidR="00DC497E" w:rsidRPr="002130C2" w14:paraId="12E6DE5D" w14:textId="77777777" w:rsidTr="00A47585">
        <w:trPr>
          <w:trHeight w:val="2060"/>
          <w:jc w:val="center"/>
        </w:trPr>
        <w:tc>
          <w:tcPr>
            <w:tcW w:w="2875" w:type="dxa"/>
          </w:tcPr>
          <w:p w14:paraId="3D0E997F"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FF0000"/>
                <w:szCs w:val="22"/>
              </w:rPr>
            </w:pPr>
            <w:r w:rsidRPr="002130C2">
              <w:rPr>
                <w:rFonts w:ascii="Times New Roman" w:hAnsi="Times New Roman"/>
                <w:b/>
                <w:color w:val="000000"/>
                <w:szCs w:val="22"/>
              </w:rPr>
              <w:t xml:space="preserve">Output 2.3: </w:t>
            </w:r>
            <w:r w:rsidRPr="002130C2">
              <w:rPr>
                <w:rFonts w:ascii="Times New Roman" w:hAnsi="Times New Roman"/>
                <w:szCs w:val="22"/>
              </w:rPr>
              <w:t xml:space="preserve">Financial and other incentives for biogas technology applications developed and implemented for its use as a substitute for woody biomass and chemical fertiliser.  </w:t>
            </w:r>
          </w:p>
        </w:tc>
        <w:tc>
          <w:tcPr>
            <w:tcW w:w="2421" w:type="dxa"/>
          </w:tcPr>
          <w:p w14:paraId="23B7A8A2" w14:textId="6042E45F"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 xml:space="preserve">Investment in biogas technology is happening. </w:t>
            </w:r>
          </w:p>
        </w:tc>
        <w:tc>
          <w:tcPr>
            <w:tcW w:w="2070" w:type="dxa"/>
          </w:tcPr>
          <w:p w14:paraId="60594C76"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available at the present time.</w:t>
            </w:r>
          </w:p>
          <w:p w14:paraId="5CD74586"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49930CC8"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295E2C19"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57CD2205" w14:textId="4325E0C9"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No investment taking place at the present time.</w:t>
            </w:r>
          </w:p>
        </w:tc>
        <w:tc>
          <w:tcPr>
            <w:tcW w:w="2749" w:type="dxa"/>
          </w:tcPr>
          <w:p w14:paraId="03935108"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Completed within 6 months of project initiation and applied by Government thereafter.</w:t>
            </w:r>
          </w:p>
          <w:p w14:paraId="4598448C"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739F0B7B" w14:textId="780B6470"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$ 2 million invested in clean energy projects by project end.</w:t>
            </w:r>
          </w:p>
        </w:tc>
        <w:tc>
          <w:tcPr>
            <w:tcW w:w="2179" w:type="dxa"/>
          </w:tcPr>
          <w:p w14:paraId="1C115802"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606A040A"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5E29E021"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07882C6E"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p w14:paraId="37885C94"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Project reports.</w:t>
            </w:r>
          </w:p>
        </w:tc>
        <w:tc>
          <w:tcPr>
            <w:tcW w:w="2502" w:type="dxa"/>
          </w:tcPr>
          <w:p w14:paraId="76A23E2D"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Support of concerned Government authorities.</w:t>
            </w:r>
          </w:p>
          <w:p w14:paraId="49382ED2"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p>
          <w:p w14:paraId="0B690C7A"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p>
          <w:p w14:paraId="58106428"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p>
          <w:p w14:paraId="05546D04" w14:textId="07DF4972"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Continued interest of investors.</w:t>
            </w:r>
          </w:p>
        </w:tc>
      </w:tr>
      <w:tr w:rsidR="00DC497E" w:rsidRPr="002130C2" w14:paraId="0D58B643" w14:textId="77777777" w:rsidTr="00A47585">
        <w:trPr>
          <w:trHeight w:val="1070"/>
          <w:jc w:val="center"/>
        </w:trPr>
        <w:tc>
          <w:tcPr>
            <w:tcW w:w="2875" w:type="dxa"/>
          </w:tcPr>
          <w:p w14:paraId="4E1D8910" w14:textId="579B3432" w:rsidR="00DC497E" w:rsidRPr="002130C2" w:rsidRDefault="00DC497E" w:rsidP="00DC497E">
            <w:pPr>
              <w:widowControl w:val="0"/>
              <w:tabs>
                <w:tab w:val="left" w:pos="355"/>
              </w:tabs>
              <w:autoSpaceDE w:val="0"/>
              <w:autoSpaceDN w:val="0"/>
              <w:adjustRightInd w:val="0"/>
              <w:spacing w:after="0"/>
              <w:jc w:val="left"/>
              <w:rPr>
                <w:rFonts w:ascii="Times New Roman" w:hAnsi="Times New Roman"/>
                <w:b/>
                <w:color w:val="000000"/>
                <w:szCs w:val="22"/>
              </w:rPr>
            </w:pPr>
            <w:r w:rsidRPr="002130C2">
              <w:rPr>
                <w:rFonts w:ascii="Times New Roman" w:hAnsi="Times New Roman"/>
                <w:b/>
                <w:color w:val="000000"/>
                <w:szCs w:val="22"/>
              </w:rPr>
              <w:t xml:space="preserve">Output 2.4: </w:t>
            </w:r>
            <w:r w:rsidRPr="002130C2">
              <w:rPr>
                <w:rFonts w:ascii="Times New Roman" w:hAnsi="Times New Roman"/>
                <w:szCs w:val="22"/>
              </w:rPr>
              <w:t>Up to 2,000 small (6 m</w:t>
            </w:r>
            <w:r w:rsidRPr="002130C2">
              <w:rPr>
                <w:rFonts w:ascii="Times New Roman" w:hAnsi="Times New Roman"/>
                <w:szCs w:val="22"/>
                <w:vertAlign w:val="superscript"/>
              </w:rPr>
              <w:t>3</w:t>
            </w:r>
            <w:r w:rsidRPr="002130C2">
              <w:rPr>
                <w:rFonts w:ascii="Times New Roman" w:hAnsi="Times New Roman"/>
                <w:szCs w:val="22"/>
              </w:rPr>
              <w:t>) family sized units constructed and operationalised.</w:t>
            </w:r>
          </w:p>
        </w:tc>
        <w:tc>
          <w:tcPr>
            <w:tcW w:w="2421" w:type="dxa"/>
          </w:tcPr>
          <w:p w14:paraId="5E2001BA" w14:textId="0E643579"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Up to 2,000 small (6 m</w:t>
            </w:r>
            <w:r w:rsidRPr="002130C2">
              <w:rPr>
                <w:rFonts w:ascii="Times New Roman" w:hAnsi="Times New Roman"/>
                <w:szCs w:val="22"/>
                <w:vertAlign w:val="superscript"/>
              </w:rPr>
              <w:t>3</w:t>
            </w:r>
            <w:r w:rsidRPr="002130C2">
              <w:rPr>
                <w:rFonts w:ascii="Times New Roman" w:hAnsi="Times New Roman"/>
                <w:szCs w:val="22"/>
              </w:rPr>
              <w:t>) family sized units installed.</w:t>
            </w:r>
          </w:p>
        </w:tc>
        <w:tc>
          <w:tcPr>
            <w:tcW w:w="2070" w:type="dxa"/>
          </w:tcPr>
          <w:p w14:paraId="0CEF3163" w14:textId="6C78EC1C"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installed to date.</w:t>
            </w:r>
          </w:p>
        </w:tc>
        <w:tc>
          <w:tcPr>
            <w:tcW w:w="2749" w:type="dxa"/>
          </w:tcPr>
          <w:p w14:paraId="7606CD8D"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To be completed by the end of project, as follows:</w:t>
            </w:r>
          </w:p>
          <w:p w14:paraId="7E08A343" w14:textId="5537D4FD"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Year 1: 400 digesters</w:t>
            </w:r>
          </w:p>
          <w:p w14:paraId="2C6C4A16" w14:textId="557AD92A"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Year 2: 700 digesters</w:t>
            </w:r>
          </w:p>
          <w:p w14:paraId="4F465D42" w14:textId="29BD40EA"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Year 3: 900 digesters</w:t>
            </w:r>
          </w:p>
        </w:tc>
        <w:tc>
          <w:tcPr>
            <w:tcW w:w="2179" w:type="dxa"/>
          </w:tcPr>
          <w:p w14:paraId="597492F4" w14:textId="37523C52"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color w:val="000000"/>
                <w:szCs w:val="22"/>
              </w:rPr>
              <w:t>Site visits and project reports.</w:t>
            </w:r>
          </w:p>
        </w:tc>
        <w:tc>
          <w:tcPr>
            <w:tcW w:w="2502" w:type="dxa"/>
          </w:tcPr>
          <w:p w14:paraId="68367CA5" w14:textId="68E0F672"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Supportive institutional, legal and regulatory framework.</w:t>
            </w:r>
          </w:p>
        </w:tc>
      </w:tr>
      <w:tr w:rsidR="00DC497E" w:rsidRPr="002130C2" w14:paraId="7C331679" w14:textId="77777777" w:rsidTr="00A47585">
        <w:trPr>
          <w:trHeight w:val="559"/>
          <w:jc w:val="center"/>
        </w:trPr>
        <w:tc>
          <w:tcPr>
            <w:tcW w:w="2875" w:type="dxa"/>
          </w:tcPr>
          <w:p w14:paraId="3DED5A32" w14:textId="4CA2D93F"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b/>
                <w:color w:val="000000"/>
                <w:szCs w:val="22"/>
              </w:rPr>
              <w:t>Output 2.5</w:t>
            </w:r>
            <w:r w:rsidRPr="002130C2">
              <w:rPr>
                <w:rFonts w:ascii="Times New Roman" w:hAnsi="Times New Roman"/>
                <w:color w:val="000000"/>
                <w:szCs w:val="22"/>
              </w:rPr>
              <w:t xml:space="preserve">: </w:t>
            </w:r>
            <w:r w:rsidR="001324FF" w:rsidRPr="002130C2">
              <w:rPr>
                <w:rFonts w:ascii="Times New Roman" w:hAnsi="Times New Roman"/>
                <w:color w:val="000000"/>
                <w:szCs w:val="22"/>
              </w:rPr>
              <w:t>Up to 10 large (20 m</w:t>
            </w:r>
            <w:r w:rsidR="001324FF" w:rsidRPr="002130C2">
              <w:rPr>
                <w:rFonts w:ascii="Times New Roman" w:hAnsi="Times New Roman"/>
                <w:color w:val="000000"/>
                <w:szCs w:val="22"/>
                <w:vertAlign w:val="superscript"/>
              </w:rPr>
              <w:t>3</w:t>
            </w:r>
            <w:r w:rsidR="001324FF" w:rsidRPr="002130C2">
              <w:rPr>
                <w:rFonts w:ascii="Times New Roman" w:hAnsi="Times New Roman"/>
                <w:color w:val="000000"/>
                <w:szCs w:val="22"/>
              </w:rPr>
              <w:t xml:space="preserve"> or larger) bio-digester units constructed or installed by targeted commercial or institutional clients (Slaughter house, Health Centres and Professional Training Centre)</w:t>
            </w:r>
            <w:r w:rsidRPr="002130C2">
              <w:rPr>
                <w:rFonts w:ascii="Times New Roman" w:hAnsi="Times New Roman"/>
                <w:color w:val="000000"/>
                <w:szCs w:val="22"/>
              </w:rPr>
              <w:t>.</w:t>
            </w:r>
          </w:p>
        </w:tc>
        <w:tc>
          <w:tcPr>
            <w:tcW w:w="2421" w:type="dxa"/>
          </w:tcPr>
          <w:p w14:paraId="55AA03C8" w14:textId="59B25509"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color w:val="000000"/>
                <w:szCs w:val="22"/>
              </w:rPr>
              <w:t>Up to 10 large (20 m</w:t>
            </w:r>
            <w:r w:rsidRPr="002130C2">
              <w:rPr>
                <w:rFonts w:ascii="Times New Roman" w:hAnsi="Times New Roman"/>
                <w:color w:val="000000"/>
                <w:szCs w:val="22"/>
                <w:vertAlign w:val="superscript"/>
              </w:rPr>
              <w:t>3</w:t>
            </w:r>
            <w:r w:rsidRPr="002130C2">
              <w:rPr>
                <w:rFonts w:ascii="Times New Roman" w:hAnsi="Times New Roman"/>
                <w:color w:val="000000"/>
                <w:szCs w:val="22"/>
              </w:rPr>
              <w:t xml:space="preserve"> or larger) bio-digester units installed.</w:t>
            </w:r>
          </w:p>
        </w:tc>
        <w:tc>
          <w:tcPr>
            <w:tcW w:w="2070" w:type="dxa"/>
          </w:tcPr>
          <w:p w14:paraId="766004C4"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being implemented to date.</w:t>
            </w:r>
          </w:p>
        </w:tc>
        <w:tc>
          <w:tcPr>
            <w:tcW w:w="2749" w:type="dxa"/>
          </w:tcPr>
          <w:p w14:paraId="7C64E1E6"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To be completed by the end of project, as follows:</w:t>
            </w:r>
          </w:p>
          <w:p w14:paraId="453B265F" w14:textId="25FC363D"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Year 2: 5 installations</w:t>
            </w:r>
          </w:p>
          <w:p w14:paraId="5935A80E" w14:textId="01641A12"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Year 3: 5 installations</w:t>
            </w:r>
          </w:p>
          <w:p w14:paraId="5CA3CFBC" w14:textId="7848DDEE" w:rsidR="00DC497E" w:rsidRPr="002130C2" w:rsidRDefault="00DC497E" w:rsidP="00DC497E">
            <w:pPr>
              <w:widowControl w:val="0"/>
              <w:tabs>
                <w:tab w:val="left" w:pos="355"/>
              </w:tabs>
              <w:autoSpaceDE w:val="0"/>
              <w:autoSpaceDN w:val="0"/>
              <w:adjustRightInd w:val="0"/>
              <w:spacing w:after="0"/>
              <w:jc w:val="left"/>
              <w:rPr>
                <w:rFonts w:ascii="Times New Roman" w:hAnsi="Times New Roman"/>
                <w:szCs w:val="22"/>
              </w:rPr>
            </w:pPr>
          </w:p>
        </w:tc>
        <w:tc>
          <w:tcPr>
            <w:tcW w:w="2179" w:type="dxa"/>
          </w:tcPr>
          <w:p w14:paraId="136534F1"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Site visits and project reports.</w:t>
            </w:r>
          </w:p>
        </w:tc>
        <w:tc>
          <w:tcPr>
            <w:tcW w:w="2502" w:type="dxa"/>
          </w:tcPr>
          <w:p w14:paraId="2CACCCA1" w14:textId="77777777" w:rsidR="00DC497E" w:rsidRPr="002130C2" w:rsidRDefault="00DC497E" w:rsidP="00DC497E">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Supportive institutional, legal and regulatory framework.</w:t>
            </w:r>
          </w:p>
        </w:tc>
      </w:tr>
      <w:tr w:rsidR="007136CE" w:rsidRPr="002130C2" w14:paraId="22913815" w14:textId="77777777" w:rsidTr="00A47585">
        <w:trPr>
          <w:trHeight w:val="559"/>
          <w:jc w:val="center"/>
        </w:trPr>
        <w:tc>
          <w:tcPr>
            <w:tcW w:w="2875" w:type="dxa"/>
          </w:tcPr>
          <w:p w14:paraId="7E9C8C67" w14:textId="0EF2051F" w:rsidR="007136CE" w:rsidRPr="002130C2" w:rsidRDefault="007136CE" w:rsidP="00944676">
            <w:pPr>
              <w:widowControl w:val="0"/>
              <w:tabs>
                <w:tab w:val="left" w:pos="355"/>
              </w:tabs>
              <w:autoSpaceDE w:val="0"/>
              <w:autoSpaceDN w:val="0"/>
              <w:adjustRightInd w:val="0"/>
              <w:spacing w:after="0"/>
              <w:jc w:val="left"/>
              <w:rPr>
                <w:rFonts w:ascii="Times New Roman" w:hAnsi="Times New Roman"/>
                <w:b/>
                <w:color w:val="000000"/>
                <w:szCs w:val="22"/>
              </w:rPr>
            </w:pPr>
            <w:r w:rsidRPr="002130C2">
              <w:rPr>
                <w:rFonts w:ascii="Times New Roman" w:hAnsi="Times New Roman"/>
                <w:b/>
                <w:color w:val="000000"/>
                <w:szCs w:val="22"/>
              </w:rPr>
              <w:t xml:space="preserve">Output 2.6: </w:t>
            </w:r>
            <w:r w:rsidR="009A6B83" w:rsidRPr="002130C2">
              <w:rPr>
                <w:rFonts w:ascii="Times New Roman" w:hAnsi="Times New Roman"/>
                <w:color w:val="000000"/>
                <w:szCs w:val="22"/>
              </w:rPr>
              <w:t xml:space="preserve">Specific indicators developed for monitoring and evaluating </w:t>
            </w:r>
            <w:r w:rsidR="009A6B83" w:rsidRPr="002130C2">
              <w:rPr>
                <w:rFonts w:ascii="Times New Roman" w:hAnsi="Times New Roman"/>
                <w:color w:val="000000"/>
                <w:szCs w:val="22"/>
              </w:rPr>
              <w:lastRenderedPageBreak/>
              <w:t xml:space="preserve">project impacts on volume of wood fuel/charcoal </w:t>
            </w:r>
            <w:r w:rsidR="002130C2" w:rsidRPr="002130C2">
              <w:rPr>
                <w:rFonts w:ascii="Times New Roman" w:hAnsi="Times New Roman"/>
                <w:color w:val="000000"/>
                <w:szCs w:val="22"/>
                <w:highlight w:val="yellow"/>
              </w:rPr>
              <w:t>and diesel fuel</w:t>
            </w:r>
            <w:r w:rsidR="002130C2" w:rsidRPr="002130C2">
              <w:rPr>
                <w:rFonts w:ascii="Times New Roman" w:hAnsi="Times New Roman"/>
                <w:color w:val="000000"/>
                <w:szCs w:val="22"/>
              </w:rPr>
              <w:t xml:space="preserve"> </w:t>
            </w:r>
            <w:r w:rsidR="009A6B83" w:rsidRPr="002130C2">
              <w:rPr>
                <w:rFonts w:ascii="Times New Roman" w:hAnsi="Times New Roman"/>
                <w:color w:val="000000"/>
                <w:szCs w:val="22"/>
              </w:rPr>
              <w:t>displaced by biogas production and consumption, the</w:t>
            </w:r>
            <w:r w:rsidR="00BB38E5" w:rsidRPr="002130C2">
              <w:rPr>
                <w:rFonts w:ascii="Times New Roman" w:hAnsi="Times New Roman"/>
                <w:color w:val="000000"/>
                <w:szCs w:val="22"/>
              </w:rPr>
              <w:t xml:space="preserve"> amount of avoided GHG</w:t>
            </w:r>
            <w:r w:rsidR="009A6B83" w:rsidRPr="002130C2">
              <w:rPr>
                <w:rFonts w:ascii="Times New Roman" w:hAnsi="Times New Roman"/>
                <w:color w:val="000000"/>
                <w:szCs w:val="22"/>
              </w:rPr>
              <w:t xml:space="preserve"> resulting from the increased use of cow dung, kitchen waste, etc., </w:t>
            </w:r>
            <w:r w:rsidR="00312F44" w:rsidRPr="002130C2">
              <w:rPr>
                <w:rFonts w:ascii="Times New Roman" w:hAnsi="Times New Roman"/>
                <w:color w:val="000000"/>
                <w:szCs w:val="22"/>
              </w:rPr>
              <w:t xml:space="preserve">for biogas production </w:t>
            </w:r>
            <w:r w:rsidR="009A6B83" w:rsidRPr="002130C2">
              <w:rPr>
                <w:rFonts w:ascii="Times New Roman" w:hAnsi="Times New Roman"/>
                <w:color w:val="000000"/>
                <w:szCs w:val="22"/>
              </w:rPr>
              <w:t>and on opportunities for job creation in the biogas sector.</w:t>
            </w:r>
          </w:p>
        </w:tc>
        <w:tc>
          <w:tcPr>
            <w:tcW w:w="2421" w:type="dxa"/>
          </w:tcPr>
          <w:p w14:paraId="56C350B7" w14:textId="66CCE83E" w:rsidR="007136CE" w:rsidRPr="002130C2" w:rsidRDefault="00DC497E" w:rsidP="00BB38E5">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lastRenderedPageBreak/>
              <w:t>Impact indicators available.</w:t>
            </w:r>
          </w:p>
        </w:tc>
        <w:tc>
          <w:tcPr>
            <w:tcW w:w="2070" w:type="dxa"/>
          </w:tcPr>
          <w:p w14:paraId="1DFC5BB7" w14:textId="6541F048" w:rsidR="007136CE" w:rsidRPr="002130C2" w:rsidRDefault="00BB38E5" w:rsidP="00944676">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None available at the present time.</w:t>
            </w:r>
          </w:p>
        </w:tc>
        <w:tc>
          <w:tcPr>
            <w:tcW w:w="2749" w:type="dxa"/>
          </w:tcPr>
          <w:p w14:paraId="75575026" w14:textId="7B2B32B6" w:rsidR="007136CE" w:rsidRPr="002130C2" w:rsidRDefault="007127A9" w:rsidP="00944676">
            <w:pPr>
              <w:widowControl w:val="0"/>
              <w:tabs>
                <w:tab w:val="left" w:pos="355"/>
              </w:tabs>
              <w:autoSpaceDE w:val="0"/>
              <w:autoSpaceDN w:val="0"/>
              <w:adjustRightInd w:val="0"/>
              <w:spacing w:after="0"/>
              <w:jc w:val="left"/>
              <w:rPr>
                <w:rFonts w:ascii="Times New Roman" w:hAnsi="Times New Roman"/>
                <w:szCs w:val="22"/>
              </w:rPr>
            </w:pPr>
            <w:r w:rsidRPr="002130C2">
              <w:rPr>
                <w:rFonts w:ascii="Times New Roman" w:hAnsi="Times New Roman"/>
                <w:szCs w:val="22"/>
              </w:rPr>
              <w:t>To be completed by Year 1 of project implementation</w:t>
            </w:r>
            <w:r w:rsidR="001E38C1" w:rsidRPr="002130C2">
              <w:rPr>
                <w:rFonts w:ascii="Times New Roman" w:hAnsi="Times New Roman"/>
                <w:szCs w:val="22"/>
              </w:rPr>
              <w:t>.</w:t>
            </w:r>
          </w:p>
        </w:tc>
        <w:tc>
          <w:tcPr>
            <w:tcW w:w="2179" w:type="dxa"/>
          </w:tcPr>
          <w:p w14:paraId="31AAA563" w14:textId="49ABAD8E" w:rsidR="007136CE" w:rsidRPr="002130C2" w:rsidRDefault="00BB38E5" w:rsidP="00944676">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Project documentation.</w:t>
            </w:r>
          </w:p>
        </w:tc>
        <w:tc>
          <w:tcPr>
            <w:tcW w:w="2502" w:type="dxa"/>
          </w:tcPr>
          <w:p w14:paraId="7A9789DF" w14:textId="6A70AFD3" w:rsidR="007136CE" w:rsidRPr="002130C2" w:rsidRDefault="00BB38E5" w:rsidP="00944676">
            <w:pPr>
              <w:widowControl w:val="0"/>
              <w:tabs>
                <w:tab w:val="left" w:pos="355"/>
              </w:tabs>
              <w:autoSpaceDE w:val="0"/>
              <w:autoSpaceDN w:val="0"/>
              <w:adjustRightInd w:val="0"/>
              <w:spacing w:after="0"/>
              <w:jc w:val="left"/>
              <w:rPr>
                <w:rFonts w:ascii="Times New Roman" w:hAnsi="Times New Roman"/>
                <w:color w:val="000000"/>
                <w:szCs w:val="22"/>
              </w:rPr>
            </w:pPr>
            <w:r w:rsidRPr="002130C2">
              <w:rPr>
                <w:rFonts w:ascii="Times New Roman" w:hAnsi="Times New Roman"/>
                <w:color w:val="000000"/>
                <w:szCs w:val="22"/>
              </w:rPr>
              <w:t>Continued interest in the biogas programme.</w:t>
            </w:r>
          </w:p>
        </w:tc>
      </w:tr>
      <w:tr w:rsidR="00944676" w:rsidRPr="002130C2" w14:paraId="75117543" w14:textId="77777777" w:rsidTr="00A47585">
        <w:trPr>
          <w:trHeight w:val="1070"/>
          <w:jc w:val="center"/>
        </w:trPr>
        <w:tc>
          <w:tcPr>
            <w:tcW w:w="2875" w:type="dxa"/>
          </w:tcPr>
          <w:p w14:paraId="44F35AB8" w14:textId="6C29D1FE" w:rsidR="00944676" w:rsidRPr="002130C2" w:rsidRDefault="00944676" w:rsidP="00944676">
            <w:pPr>
              <w:spacing w:after="0"/>
              <w:jc w:val="left"/>
              <w:rPr>
                <w:rFonts w:ascii="Times New Roman" w:hAnsi="Times New Roman"/>
                <w:b/>
                <w:color w:val="FF0000"/>
                <w:szCs w:val="22"/>
              </w:rPr>
            </w:pPr>
            <w:r w:rsidRPr="002130C2">
              <w:rPr>
                <w:rFonts w:ascii="Times New Roman" w:hAnsi="Times New Roman"/>
                <w:b/>
                <w:color w:val="000000"/>
                <w:szCs w:val="22"/>
              </w:rPr>
              <w:lastRenderedPageBreak/>
              <w:t xml:space="preserve">Outcome 3: </w:t>
            </w:r>
            <w:r w:rsidRPr="002130C2">
              <w:rPr>
                <w:rFonts w:ascii="Times New Roman" w:hAnsi="Times New Roman"/>
                <w:color w:val="000000"/>
                <w:szCs w:val="22"/>
              </w:rPr>
              <w:t>P</w:t>
            </w:r>
            <w:r w:rsidRPr="002130C2">
              <w:rPr>
                <w:rFonts w:ascii="Times New Roman" w:hAnsi="Times New Roman"/>
                <w:szCs w:val="22"/>
              </w:rPr>
              <w:t>rogramme to sustain a growing market of suppliers and users of biogas and its effluents, leading to overall improved livelihoods.</w:t>
            </w:r>
          </w:p>
        </w:tc>
        <w:tc>
          <w:tcPr>
            <w:tcW w:w="2421" w:type="dxa"/>
          </w:tcPr>
          <w:p w14:paraId="690CA498" w14:textId="77777777"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Awareness about biogas and its possibilities</w:t>
            </w:r>
          </w:p>
          <w:p w14:paraId="25134758" w14:textId="77777777" w:rsidR="00DC497E" w:rsidRPr="002130C2" w:rsidRDefault="00DC497E" w:rsidP="00DC497E">
            <w:pPr>
              <w:spacing w:after="0"/>
              <w:jc w:val="left"/>
              <w:rPr>
                <w:rFonts w:ascii="Times New Roman" w:hAnsi="Times New Roman"/>
                <w:color w:val="000000"/>
                <w:szCs w:val="22"/>
              </w:rPr>
            </w:pPr>
          </w:p>
          <w:p w14:paraId="46EC1E89" w14:textId="6FA4B290" w:rsidR="00944676"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Existing capacity for installation and maintenance services</w:t>
            </w:r>
          </w:p>
        </w:tc>
        <w:tc>
          <w:tcPr>
            <w:tcW w:w="2070" w:type="dxa"/>
          </w:tcPr>
          <w:p w14:paraId="6B5C4881" w14:textId="77777777" w:rsidR="00944676" w:rsidRPr="002130C2" w:rsidRDefault="00944676" w:rsidP="00944676">
            <w:pPr>
              <w:spacing w:after="0"/>
              <w:jc w:val="left"/>
              <w:rPr>
                <w:rFonts w:ascii="Times New Roman" w:hAnsi="Times New Roman"/>
                <w:szCs w:val="22"/>
              </w:rPr>
            </w:pPr>
            <w:r w:rsidRPr="002130C2">
              <w:rPr>
                <w:rFonts w:ascii="Times New Roman" w:hAnsi="Times New Roman"/>
                <w:szCs w:val="22"/>
              </w:rPr>
              <w:t>No such programme available.</w:t>
            </w:r>
          </w:p>
        </w:tc>
        <w:tc>
          <w:tcPr>
            <w:tcW w:w="2749" w:type="dxa"/>
          </w:tcPr>
          <w:p w14:paraId="4E567BCB" w14:textId="590DF3FA" w:rsidR="00944676" w:rsidRPr="002130C2" w:rsidRDefault="00944676" w:rsidP="00C62BC3">
            <w:pPr>
              <w:spacing w:after="0"/>
              <w:jc w:val="left"/>
              <w:rPr>
                <w:rFonts w:ascii="Times New Roman" w:hAnsi="Times New Roman"/>
                <w:color w:val="000000"/>
                <w:szCs w:val="22"/>
              </w:rPr>
            </w:pPr>
            <w:r w:rsidRPr="002130C2">
              <w:rPr>
                <w:rFonts w:ascii="Times New Roman" w:hAnsi="Times New Roman"/>
                <w:color w:val="000000"/>
                <w:szCs w:val="22"/>
              </w:rPr>
              <w:t xml:space="preserve">Increased awareness </w:t>
            </w:r>
            <w:r w:rsidR="00C62BC3" w:rsidRPr="002130C2">
              <w:rPr>
                <w:rFonts w:ascii="Times New Roman" w:hAnsi="Times New Roman"/>
                <w:color w:val="000000"/>
                <w:szCs w:val="22"/>
              </w:rPr>
              <w:t xml:space="preserve">and capacities </w:t>
            </w:r>
            <w:r w:rsidRPr="002130C2">
              <w:rPr>
                <w:rFonts w:ascii="Times New Roman" w:hAnsi="Times New Roman"/>
                <w:color w:val="000000"/>
                <w:szCs w:val="22"/>
              </w:rPr>
              <w:t xml:space="preserve">among </w:t>
            </w:r>
            <w:r w:rsidR="00C62BC3" w:rsidRPr="002130C2">
              <w:rPr>
                <w:rFonts w:ascii="Times New Roman" w:hAnsi="Times New Roman"/>
                <w:color w:val="000000"/>
                <w:szCs w:val="22"/>
              </w:rPr>
              <w:t>stakeholders</w:t>
            </w:r>
            <w:r w:rsidRPr="002130C2">
              <w:rPr>
                <w:rFonts w:ascii="Times New Roman" w:hAnsi="Times New Roman"/>
                <w:color w:val="000000"/>
                <w:szCs w:val="22"/>
              </w:rPr>
              <w:t xml:space="preserve"> in place to promote</w:t>
            </w:r>
            <w:r w:rsidR="00C62BC3" w:rsidRPr="002130C2">
              <w:rPr>
                <w:rFonts w:ascii="Times New Roman" w:hAnsi="Times New Roman"/>
                <w:color w:val="000000"/>
                <w:szCs w:val="22"/>
              </w:rPr>
              <w:t xml:space="preserve">, develop </w:t>
            </w:r>
            <w:r w:rsidRPr="002130C2">
              <w:rPr>
                <w:rFonts w:ascii="Times New Roman" w:hAnsi="Times New Roman"/>
                <w:color w:val="000000"/>
                <w:szCs w:val="22"/>
              </w:rPr>
              <w:t xml:space="preserve">market for </w:t>
            </w:r>
            <w:r w:rsidR="007F4C09" w:rsidRPr="002130C2">
              <w:rPr>
                <w:rFonts w:ascii="Times New Roman" w:hAnsi="Times New Roman"/>
                <w:color w:val="000000"/>
                <w:szCs w:val="22"/>
              </w:rPr>
              <w:t>and utilisation of</w:t>
            </w:r>
            <w:r w:rsidR="00C62BC3" w:rsidRPr="002130C2">
              <w:rPr>
                <w:rFonts w:ascii="Times New Roman" w:hAnsi="Times New Roman"/>
                <w:color w:val="000000"/>
                <w:szCs w:val="22"/>
              </w:rPr>
              <w:t xml:space="preserve"> </w:t>
            </w:r>
            <w:r w:rsidRPr="002130C2">
              <w:rPr>
                <w:rFonts w:ascii="Times New Roman" w:hAnsi="Times New Roman"/>
                <w:color w:val="000000"/>
                <w:szCs w:val="22"/>
              </w:rPr>
              <w:t>biogas.</w:t>
            </w:r>
          </w:p>
        </w:tc>
        <w:tc>
          <w:tcPr>
            <w:tcW w:w="2179" w:type="dxa"/>
          </w:tcPr>
          <w:p w14:paraId="66D7E932" w14:textId="77777777" w:rsidR="00944676" w:rsidRPr="002130C2" w:rsidRDefault="00944676" w:rsidP="00944676">
            <w:pPr>
              <w:spacing w:after="0"/>
              <w:jc w:val="left"/>
              <w:rPr>
                <w:rFonts w:ascii="Times New Roman" w:hAnsi="Times New Roman"/>
                <w:szCs w:val="22"/>
              </w:rPr>
            </w:pPr>
            <w:r w:rsidRPr="002130C2">
              <w:rPr>
                <w:rFonts w:ascii="Times New Roman" w:hAnsi="Times New Roman"/>
                <w:color w:val="000000"/>
                <w:szCs w:val="22"/>
              </w:rPr>
              <w:t>Project documentation</w:t>
            </w:r>
          </w:p>
        </w:tc>
        <w:tc>
          <w:tcPr>
            <w:tcW w:w="2502" w:type="dxa"/>
          </w:tcPr>
          <w:p w14:paraId="041A03D3" w14:textId="77777777" w:rsidR="00944676" w:rsidRPr="002130C2" w:rsidRDefault="00944676" w:rsidP="00944676">
            <w:pPr>
              <w:spacing w:after="0"/>
              <w:jc w:val="left"/>
              <w:rPr>
                <w:rFonts w:ascii="Times New Roman" w:hAnsi="Times New Roman"/>
                <w:color w:val="000000"/>
                <w:szCs w:val="22"/>
              </w:rPr>
            </w:pPr>
            <w:r w:rsidRPr="002130C2">
              <w:rPr>
                <w:rFonts w:ascii="Times New Roman" w:hAnsi="Times New Roman"/>
                <w:color w:val="000000"/>
                <w:szCs w:val="22"/>
              </w:rPr>
              <w:t>Growth of programme will be sustained.</w:t>
            </w:r>
          </w:p>
        </w:tc>
      </w:tr>
      <w:tr w:rsidR="00DC497E" w:rsidRPr="002130C2" w14:paraId="00A6D09A" w14:textId="77777777" w:rsidTr="00A47585">
        <w:trPr>
          <w:trHeight w:val="1070"/>
          <w:jc w:val="center"/>
        </w:trPr>
        <w:tc>
          <w:tcPr>
            <w:tcW w:w="2875" w:type="dxa"/>
          </w:tcPr>
          <w:p w14:paraId="39CC93B6" w14:textId="62F76993" w:rsidR="00DC497E" w:rsidRPr="002130C2" w:rsidRDefault="00DC497E" w:rsidP="00DC497E">
            <w:pPr>
              <w:spacing w:after="0"/>
              <w:jc w:val="left"/>
              <w:rPr>
                <w:rFonts w:ascii="Times New Roman" w:hAnsi="Times New Roman"/>
                <w:b/>
                <w:color w:val="000000"/>
                <w:szCs w:val="22"/>
              </w:rPr>
            </w:pPr>
            <w:r w:rsidRPr="002130C2">
              <w:rPr>
                <w:rFonts w:ascii="Times New Roman" w:hAnsi="Times New Roman"/>
                <w:b/>
                <w:szCs w:val="22"/>
              </w:rPr>
              <w:t>Output 3.1:</w:t>
            </w:r>
            <w:r w:rsidRPr="002130C2">
              <w:rPr>
                <w:rFonts w:ascii="Times New Roman" w:hAnsi="Times New Roman"/>
                <w:szCs w:val="22"/>
              </w:rPr>
              <w:t xml:space="preserve"> Developed capacity of MFI’s/lending institutions to provide credit to consumers (farmers)/owners of household digesters and of larger units.</w:t>
            </w:r>
          </w:p>
        </w:tc>
        <w:tc>
          <w:tcPr>
            <w:tcW w:w="2421" w:type="dxa"/>
          </w:tcPr>
          <w:p w14:paraId="784B7711" w14:textId="0B54E33D"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Existence of training programmes for biogas lending.</w:t>
            </w:r>
          </w:p>
        </w:tc>
        <w:tc>
          <w:tcPr>
            <w:tcW w:w="2070" w:type="dxa"/>
          </w:tcPr>
          <w:p w14:paraId="0223D219" w14:textId="5FC7DE46"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Absence of training programme for MFIs and lending institutions.</w:t>
            </w:r>
          </w:p>
        </w:tc>
        <w:tc>
          <w:tcPr>
            <w:tcW w:w="2749" w:type="dxa"/>
          </w:tcPr>
          <w:p w14:paraId="2DD89B25" w14:textId="11A71CBE"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Capacity of 3-4 MFIs and lending institutions strengthened within 12 months of project initiation.</w:t>
            </w:r>
          </w:p>
        </w:tc>
        <w:tc>
          <w:tcPr>
            <w:tcW w:w="2179" w:type="dxa"/>
          </w:tcPr>
          <w:p w14:paraId="69C4A046" w14:textId="35EE1321"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Project documentation.</w:t>
            </w:r>
          </w:p>
        </w:tc>
        <w:tc>
          <w:tcPr>
            <w:tcW w:w="2502" w:type="dxa"/>
          </w:tcPr>
          <w:p w14:paraId="3745825C" w14:textId="5C912E02"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Interest and willingness of MFIs and lending institutions to participate.</w:t>
            </w:r>
          </w:p>
        </w:tc>
      </w:tr>
      <w:tr w:rsidR="00DC497E" w:rsidRPr="002130C2" w14:paraId="2E844BD8" w14:textId="77777777" w:rsidTr="00A47585">
        <w:trPr>
          <w:trHeight w:val="1070"/>
          <w:jc w:val="center"/>
        </w:trPr>
        <w:tc>
          <w:tcPr>
            <w:tcW w:w="2875" w:type="dxa"/>
          </w:tcPr>
          <w:p w14:paraId="1A9D5ADF" w14:textId="77777777" w:rsidR="00DC497E" w:rsidRPr="002130C2" w:rsidRDefault="00DC497E" w:rsidP="00DC497E">
            <w:pPr>
              <w:spacing w:after="0"/>
              <w:jc w:val="left"/>
              <w:rPr>
                <w:rFonts w:ascii="Times New Roman" w:hAnsi="Times New Roman"/>
                <w:b/>
                <w:szCs w:val="22"/>
              </w:rPr>
            </w:pPr>
            <w:r w:rsidRPr="002130C2">
              <w:rPr>
                <w:rFonts w:ascii="Times New Roman" w:hAnsi="Times New Roman"/>
                <w:b/>
                <w:color w:val="000000"/>
                <w:szCs w:val="22"/>
              </w:rPr>
              <w:t xml:space="preserve">Output 3.2: </w:t>
            </w:r>
            <w:r w:rsidRPr="002130C2">
              <w:rPr>
                <w:rFonts w:ascii="Times New Roman" w:hAnsi="Times New Roman"/>
                <w:szCs w:val="22"/>
              </w:rPr>
              <w:t>Training modules designed for key beneficiaries (bio-digester builders, component producers and service technicians), including certification, and comprehensive training packages delivered.</w:t>
            </w:r>
          </w:p>
        </w:tc>
        <w:tc>
          <w:tcPr>
            <w:tcW w:w="2421" w:type="dxa"/>
          </w:tcPr>
          <w:p w14:paraId="2088DA61"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 xml:space="preserve">Existence of training modules for biogas construction and maintenance. </w:t>
            </w:r>
          </w:p>
          <w:p w14:paraId="21B3D5F6" w14:textId="529E5DFF" w:rsidR="00DC497E" w:rsidRPr="002130C2" w:rsidRDefault="00DC497E" w:rsidP="00DC497E">
            <w:pPr>
              <w:spacing w:after="0"/>
              <w:jc w:val="left"/>
              <w:rPr>
                <w:rFonts w:ascii="Times New Roman" w:hAnsi="Times New Roman"/>
                <w:szCs w:val="22"/>
              </w:rPr>
            </w:pPr>
          </w:p>
        </w:tc>
        <w:tc>
          <w:tcPr>
            <w:tcW w:w="2070" w:type="dxa"/>
          </w:tcPr>
          <w:p w14:paraId="0B23FF25"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No such training modules available at the present time.</w:t>
            </w:r>
          </w:p>
        </w:tc>
        <w:tc>
          <w:tcPr>
            <w:tcW w:w="2749" w:type="dxa"/>
          </w:tcPr>
          <w:p w14:paraId="7EFFF62F"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20 beneficiaries trained within first 12 months of project start.</w:t>
            </w:r>
          </w:p>
        </w:tc>
        <w:tc>
          <w:tcPr>
            <w:tcW w:w="2179" w:type="dxa"/>
          </w:tcPr>
          <w:p w14:paraId="3C945310"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Project reports.</w:t>
            </w:r>
          </w:p>
        </w:tc>
        <w:tc>
          <w:tcPr>
            <w:tcW w:w="2502" w:type="dxa"/>
          </w:tcPr>
          <w:p w14:paraId="214350ED" w14:textId="77777777"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 xml:space="preserve">Continued interest of stakeholders. </w:t>
            </w:r>
          </w:p>
        </w:tc>
      </w:tr>
      <w:tr w:rsidR="00DC497E" w:rsidRPr="002130C2" w14:paraId="07DDEA16" w14:textId="77777777" w:rsidTr="00A47585">
        <w:trPr>
          <w:trHeight w:val="1070"/>
          <w:jc w:val="center"/>
        </w:trPr>
        <w:tc>
          <w:tcPr>
            <w:tcW w:w="2875" w:type="dxa"/>
          </w:tcPr>
          <w:p w14:paraId="245E7CB4" w14:textId="77777777" w:rsidR="00DC497E" w:rsidRPr="002130C2" w:rsidRDefault="00DC497E" w:rsidP="00DC497E">
            <w:pPr>
              <w:spacing w:after="0"/>
              <w:jc w:val="left"/>
              <w:rPr>
                <w:rFonts w:ascii="Times New Roman" w:hAnsi="Times New Roman"/>
                <w:b/>
                <w:szCs w:val="22"/>
              </w:rPr>
            </w:pPr>
            <w:r w:rsidRPr="002130C2">
              <w:rPr>
                <w:rFonts w:ascii="Times New Roman" w:hAnsi="Times New Roman"/>
                <w:b/>
                <w:szCs w:val="22"/>
              </w:rPr>
              <w:lastRenderedPageBreak/>
              <w:t xml:space="preserve">Output 3.3: </w:t>
            </w:r>
            <w:r w:rsidRPr="002130C2">
              <w:rPr>
                <w:rFonts w:ascii="Times New Roman" w:hAnsi="Times New Roman"/>
                <w:szCs w:val="22"/>
              </w:rPr>
              <w:t>Developed capacity of farming households, institutional, commercial and industrial institutions in operating and maintaining their biogas digesters and on processing bio-digester slurry into valuable products.</w:t>
            </w:r>
          </w:p>
        </w:tc>
        <w:tc>
          <w:tcPr>
            <w:tcW w:w="2421" w:type="dxa"/>
          </w:tcPr>
          <w:p w14:paraId="3929565A"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 xml:space="preserve">Existence of training programmes for biogas and slurry use. </w:t>
            </w:r>
          </w:p>
          <w:p w14:paraId="57E2DA0F" w14:textId="3D2E6D71" w:rsidR="00DC497E" w:rsidRPr="002130C2" w:rsidRDefault="00DC497E" w:rsidP="00DC497E">
            <w:pPr>
              <w:spacing w:after="0"/>
              <w:jc w:val="left"/>
              <w:rPr>
                <w:rFonts w:ascii="Times New Roman" w:hAnsi="Times New Roman"/>
                <w:szCs w:val="22"/>
              </w:rPr>
            </w:pPr>
          </w:p>
        </w:tc>
        <w:tc>
          <w:tcPr>
            <w:tcW w:w="2070" w:type="dxa"/>
          </w:tcPr>
          <w:p w14:paraId="34D45508"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Not presently available.</w:t>
            </w:r>
          </w:p>
        </w:tc>
        <w:tc>
          <w:tcPr>
            <w:tcW w:w="2749" w:type="dxa"/>
          </w:tcPr>
          <w:p w14:paraId="725183F8"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50 households trained within first 12 months of project start.</w:t>
            </w:r>
          </w:p>
          <w:p w14:paraId="50CED6BE" w14:textId="2B081286"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Training programme targets at least 1,200 households by project end.</w:t>
            </w:r>
          </w:p>
        </w:tc>
        <w:tc>
          <w:tcPr>
            <w:tcW w:w="2179" w:type="dxa"/>
          </w:tcPr>
          <w:p w14:paraId="2A1111C3"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Project documentation.</w:t>
            </w:r>
          </w:p>
        </w:tc>
        <w:tc>
          <w:tcPr>
            <w:tcW w:w="2502" w:type="dxa"/>
          </w:tcPr>
          <w:p w14:paraId="6BE33E67" w14:textId="77777777"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Continued interest of farming households.</w:t>
            </w:r>
          </w:p>
        </w:tc>
      </w:tr>
      <w:tr w:rsidR="00DC497E" w:rsidRPr="002130C2" w14:paraId="18181E73" w14:textId="77777777" w:rsidTr="00A47585">
        <w:trPr>
          <w:trHeight w:val="1070"/>
          <w:jc w:val="center"/>
        </w:trPr>
        <w:tc>
          <w:tcPr>
            <w:tcW w:w="2875" w:type="dxa"/>
          </w:tcPr>
          <w:p w14:paraId="6769FA6C" w14:textId="77777777" w:rsidR="00DC497E" w:rsidRPr="002130C2" w:rsidRDefault="00DC497E" w:rsidP="00DC497E">
            <w:pPr>
              <w:spacing w:after="0"/>
              <w:jc w:val="left"/>
              <w:rPr>
                <w:rFonts w:ascii="Times New Roman" w:hAnsi="Times New Roman"/>
                <w:b/>
                <w:color w:val="000000"/>
                <w:szCs w:val="22"/>
              </w:rPr>
            </w:pPr>
            <w:r w:rsidRPr="002130C2">
              <w:rPr>
                <w:rFonts w:ascii="Times New Roman" w:hAnsi="Times New Roman"/>
                <w:b/>
                <w:szCs w:val="22"/>
              </w:rPr>
              <w:t>Output 3.4:</w:t>
            </w:r>
            <w:r w:rsidRPr="002130C2">
              <w:rPr>
                <w:rFonts w:ascii="Times New Roman" w:hAnsi="Times New Roman"/>
                <w:szCs w:val="22"/>
              </w:rPr>
              <w:t xml:space="preserve"> Sensitised key value chain actors through public awareness campaigns of the value of biogas and its applications.</w:t>
            </w:r>
          </w:p>
        </w:tc>
        <w:tc>
          <w:tcPr>
            <w:tcW w:w="2421" w:type="dxa"/>
          </w:tcPr>
          <w:p w14:paraId="67B8F66C" w14:textId="6B5809BA"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Availability of public awareness campaigns to increase biogas use.</w:t>
            </w:r>
          </w:p>
        </w:tc>
        <w:tc>
          <w:tcPr>
            <w:tcW w:w="2070" w:type="dxa"/>
          </w:tcPr>
          <w:p w14:paraId="3DD26A5F"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No such plan available.</w:t>
            </w:r>
          </w:p>
        </w:tc>
        <w:tc>
          <w:tcPr>
            <w:tcW w:w="2749" w:type="dxa"/>
          </w:tcPr>
          <w:p w14:paraId="4C478FE2"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Completed within 18 months of project initiation.</w:t>
            </w:r>
          </w:p>
        </w:tc>
        <w:tc>
          <w:tcPr>
            <w:tcW w:w="2179" w:type="dxa"/>
          </w:tcPr>
          <w:p w14:paraId="7067B4FA" w14:textId="77777777" w:rsidR="00DC497E" w:rsidRPr="002130C2" w:rsidRDefault="00DC497E" w:rsidP="00DC497E">
            <w:pPr>
              <w:spacing w:after="0"/>
              <w:jc w:val="left"/>
              <w:rPr>
                <w:rFonts w:ascii="Times New Roman" w:hAnsi="Times New Roman"/>
                <w:szCs w:val="22"/>
              </w:rPr>
            </w:pPr>
            <w:r w:rsidRPr="002130C2">
              <w:rPr>
                <w:rFonts w:ascii="Times New Roman" w:hAnsi="Times New Roman"/>
                <w:szCs w:val="22"/>
              </w:rPr>
              <w:t>Project documentation.</w:t>
            </w:r>
          </w:p>
        </w:tc>
        <w:tc>
          <w:tcPr>
            <w:tcW w:w="2502" w:type="dxa"/>
          </w:tcPr>
          <w:p w14:paraId="5596DFE4" w14:textId="77777777" w:rsidR="00DC497E" w:rsidRPr="002130C2" w:rsidRDefault="00DC497E" w:rsidP="00DC497E">
            <w:pPr>
              <w:spacing w:after="0"/>
              <w:jc w:val="left"/>
              <w:rPr>
                <w:rFonts w:ascii="Times New Roman" w:hAnsi="Times New Roman"/>
                <w:color w:val="000000"/>
                <w:szCs w:val="22"/>
              </w:rPr>
            </w:pPr>
            <w:r w:rsidRPr="002130C2">
              <w:rPr>
                <w:rFonts w:ascii="Times New Roman" w:hAnsi="Times New Roman"/>
                <w:color w:val="000000"/>
                <w:szCs w:val="22"/>
              </w:rPr>
              <w:t>Expected expansion of programme.</w:t>
            </w:r>
          </w:p>
        </w:tc>
      </w:tr>
    </w:tbl>
    <w:p w14:paraId="7054D57A" w14:textId="77777777" w:rsidR="006F444B" w:rsidRPr="002130C2" w:rsidRDefault="006F444B" w:rsidP="006F444B">
      <w:pPr>
        <w:spacing w:after="200"/>
        <w:jc w:val="left"/>
        <w:rPr>
          <w:rFonts w:ascii="Times New Roman" w:hAnsi="Times New Roman"/>
          <w:szCs w:val="22"/>
        </w:rPr>
      </w:pPr>
    </w:p>
    <w:p w14:paraId="4F03D673" w14:textId="7CD33716" w:rsidR="001E38C1" w:rsidRPr="002130C2" w:rsidRDefault="001E38C1" w:rsidP="006F444B">
      <w:pPr>
        <w:spacing w:after="200"/>
        <w:jc w:val="left"/>
        <w:rPr>
          <w:rFonts w:ascii="Times New Roman" w:hAnsi="Times New Roman"/>
          <w:szCs w:val="22"/>
        </w:rPr>
      </w:pPr>
    </w:p>
    <w:p w14:paraId="4A3560E6" w14:textId="77777777" w:rsidR="001E38C1" w:rsidRPr="002130C2" w:rsidRDefault="001E38C1" w:rsidP="006F444B">
      <w:pPr>
        <w:spacing w:after="200"/>
        <w:jc w:val="left"/>
        <w:rPr>
          <w:rFonts w:ascii="Times New Roman" w:hAnsi="Times New Roman"/>
          <w:szCs w:val="22"/>
        </w:rPr>
      </w:pPr>
    </w:p>
    <w:p w14:paraId="2D0C08FB" w14:textId="77777777" w:rsidR="001E38C1" w:rsidRPr="002130C2" w:rsidRDefault="001E38C1" w:rsidP="006F444B">
      <w:pPr>
        <w:spacing w:after="200"/>
        <w:jc w:val="left"/>
        <w:rPr>
          <w:rFonts w:ascii="Times New Roman" w:hAnsi="Times New Roman"/>
          <w:szCs w:val="22"/>
        </w:rPr>
      </w:pPr>
    </w:p>
    <w:p w14:paraId="6A08790B" w14:textId="77777777" w:rsidR="001E38C1" w:rsidRPr="002130C2" w:rsidRDefault="001E38C1" w:rsidP="006F444B">
      <w:pPr>
        <w:spacing w:after="200"/>
        <w:jc w:val="left"/>
        <w:rPr>
          <w:rFonts w:ascii="Times New Roman" w:hAnsi="Times New Roman"/>
          <w:szCs w:val="22"/>
        </w:rPr>
      </w:pPr>
    </w:p>
    <w:p w14:paraId="71DA420D" w14:textId="77777777" w:rsidR="001E38C1" w:rsidRPr="002130C2" w:rsidRDefault="001E38C1" w:rsidP="006F444B">
      <w:pPr>
        <w:spacing w:after="200"/>
        <w:jc w:val="left"/>
        <w:rPr>
          <w:rFonts w:ascii="Times New Roman" w:hAnsi="Times New Roman"/>
          <w:szCs w:val="22"/>
        </w:rPr>
      </w:pPr>
    </w:p>
    <w:p w14:paraId="28CE4198" w14:textId="333D0492" w:rsidR="00DC497E" w:rsidRPr="002130C2" w:rsidRDefault="00DC497E" w:rsidP="006F444B">
      <w:pPr>
        <w:spacing w:after="200"/>
        <w:jc w:val="left"/>
        <w:rPr>
          <w:rFonts w:ascii="Times New Roman" w:hAnsi="Times New Roman"/>
          <w:szCs w:val="22"/>
        </w:rPr>
      </w:pPr>
    </w:p>
    <w:p w14:paraId="665DB030" w14:textId="77777777" w:rsidR="00DC497E" w:rsidRPr="002130C2" w:rsidRDefault="00DC497E" w:rsidP="006F444B">
      <w:pPr>
        <w:spacing w:after="200"/>
        <w:jc w:val="left"/>
        <w:rPr>
          <w:rFonts w:ascii="Times New Roman" w:hAnsi="Times New Roman"/>
          <w:szCs w:val="22"/>
        </w:rPr>
      </w:pPr>
    </w:p>
    <w:p w14:paraId="43DA22FA" w14:textId="7B4E3309" w:rsidR="0033026B" w:rsidRPr="002130C2" w:rsidRDefault="0033026B" w:rsidP="006F444B">
      <w:pPr>
        <w:spacing w:after="200"/>
        <w:jc w:val="left"/>
        <w:rPr>
          <w:rFonts w:ascii="Times New Roman" w:hAnsi="Times New Roman"/>
          <w:szCs w:val="22"/>
        </w:rPr>
      </w:pPr>
    </w:p>
    <w:p w14:paraId="27D6DAB1" w14:textId="77777777" w:rsidR="0033026B" w:rsidRPr="002130C2" w:rsidRDefault="0033026B" w:rsidP="006F444B">
      <w:pPr>
        <w:spacing w:after="200"/>
        <w:jc w:val="left"/>
        <w:rPr>
          <w:rFonts w:ascii="Times New Roman" w:hAnsi="Times New Roman"/>
          <w:szCs w:val="22"/>
        </w:rPr>
      </w:pPr>
    </w:p>
    <w:p w14:paraId="288FE9A3" w14:textId="77777777" w:rsidR="0033026B" w:rsidRPr="002130C2" w:rsidRDefault="0033026B" w:rsidP="006F444B">
      <w:pPr>
        <w:spacing w:after="200"/>
        <w:jc w:val="left"/>
        <w:rPr>
          <w:rFonts w:ascii="Times New Roman" w:hAnsi="Times New Roman"/>
          <w:szCs w:val="22"/>
        </w:rPr>
      </w:pPr>
    </w:p>
    <w:p w14:paraId="687F566A" w14:textId="77777777" w:rsidR="00DC497E" w:rsidRPr="002130C2" w:rsidRDefault="00DC497E" w:rsidP="006F444B">
      <w:pPr>
        <w:spacing w:after="200"/>
        <w:jc w:val="left"/>
        <w:rPr>
          <w:rFonts w:ascii="Times New Roman" w:hAnsi="Times New Roman"/>
          <w:szCs w:val="22"/>
        </w:rPr>
      </w:pPr>
    </w:p>
    <w:p w14:paraId="4B62476A" w14:textId="77777777" w:rsidR="00DC497E" w:rsidRPr="002130C2" w:rsidRDefault="00DC497E" w:rsidP="006F444B">
      <w:pPr>
        <w:spacing w:after="200"/>
        <w:jc w:val="left"/>
        <w:rPr>
          <w:rFonts w:ascii="Times New Roman" w:hAnsi="Times New Roman"/>
          <w:szCs w:val="22"/>
        </w:rPr>
      </w:pPr>
    </w:p>
    <w:p w14:paraId="04D2BE8A" w14:textId="77777777" w:rsidR="00DC497E" w:rsidRPr="002130C2" w:rsidRDefault="00DC497E" w:rsidP="006F444B">
      <w:pPr>
        <w:spacing w:after="200"/>
        <w:jc w:val="left"/>
        <w:rPr>
          <w:rFonts w:ascii="Times New Roman" w:hAnsi="Times New Roman"/>
          <w:szCs w:val="22"/>
        </w:rPr>
      </w:pPr>
    </w:p>
    <w:p w14:paraId="5BE01E77" w14:textId="77777777" w:rsidR="00DC497E" w:rsidRPr="002130C2" w:rsidRDefault="00DC497E" w:rsidP="006F444B">
      <w:pPr>
        <w:spacing w:after="200"/>
        <w:jc w:val="left"/>
        <w:rPr>
          <w:rFonts w:ascii="Times New Roman" w:hAnsi="Times New Roman"/>
          <w:szCs w:val="22"/>
        </w:rPr>
      </w:pPr>
    </w:p>
    <w:p w14:paraId="6FFA083F" w14:textId="16504028" w:rsidR="00B934BF" w:rsidRPr="002130C2" w:rsidRDefault="00B934BF" w:rsidP="001015DE">
      <w:pPr>
        <w:pStyle w:val="Heading2"/>
        <w:ind w:hanging="1170"/>
        <w:rPr>
          <w:i w:val="0"/>
          <w:color w:val="FF0000"/>
        </w:rPr>
      </w:pPr>
      <w:bookmarkStart w:id="45" w:name="_Toc285354094"/>
      <w:bookmarkStart w:id="46" w:name="_Toc340830983"/>
      <w:bookmarkStart w:id="47" w:name="_Toc262924496"/>
      <w:bookmarkStart w:id="48" w:name="_Toc418144253"/>
      <w:r w:rsidRPr="002130C2">
        <w:rPr>
          <w:i w:val="0"/>
        </w:rPr>
        <w:t>Total Budget and Work</w:t>
      </w:r>
      <w:r w:rsidR="00F55FC4" w:rsidRPr="002130C2">
        <w:rPr>
          <w:i w:val="0"/>
        </w:rPr>
        <w:t xml:space="preserve"> P</w:t>
      </w:r>
      <w:r w:rsidRPr="002130C2">
        <w:rPr>
          <w:i w:val="0"/>
        </w:rPr>
        <w:t>lan</w:t>
      </w:r>
      <w:bookmarkEnd w:id="45"/>
      <w:bookmarkEnd w:id="46"/>
      <w:bookmarkEnd w:id="47"/>
      <w:bookmarkEnd w:id="48"/>
      <w:r w:rsidR="00E51565" w:rsidRPr="002130C2">
        <w:rPr>
          <w:i w:val="0"/>
        </w:rPr>
        <w:t xml:space="preserve">  </w:t>
      </w:r>
      <w:r w:rsidR="00E51565" w:rsidRPr="002130C2">
        <w:rPr>
          <w:i w:val="0"/>
          <w:color w:val="FF0000"/>
        </w:rPr>
        <w:t xml:space="preserve"> </w:t>
      </w:r>
    </w:p>
    <w:tbl>
      <w:tblPr>
        <w:tblW w:w="1428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497"/>
        <w:gridCol w:w="1723"/>
        <w:gridCol w:w="6547"/>
      </w:tblGrid>
      <w:tr w:rsidR="00B934BF" w:rsidRPr="002130C2" w14:paraId="34C3E3A8" w14:textId="77777777" w:rsidTr="00A425B0">
        <w:trPr>
          <w:cantSplit/>
        </w:trPr>
        <w:tc>
          <w:tcPr>
            <w:tcW w:w="2520" w:type="dxa"/>
            <w:shd w:val="clear" w:color="auto" w:fill="auto"/>
            <w:noWrap/>
            <w:vAlign w:val="bottom"/>
          </w:tcPr>
          <w:p w14:paraId="661B5737" w14:textId="77777777" w:rsidR="00B934BF" w:rsidRPr="002130C2" w:rsidRDefault="00B934BF" w:rsidP="00B934BF">
            <w:pPr>
              <w:rPr>
                <w:rFonts w:ascii="Times New Roman" w:eastAsia="SimSun" w:hAnsi="Times New Roman"/>
                <w:b/>
                <w:szCs w:val="22"/>
              </w:rPr>
            </w:pPr>
            <w:r w:rsidRPr="002130C2">
              <w:rPr>
                <w:rFonts w:ascii="Times New Roman" w:eastAsia="SimSun" w:hAnsi="Times New Roman"/>
                <w:b/>
                <w:szCs w:val="22"/>
              </w:rPr>
              <w:t xml:space="preserve">Award ID:  </w:t>
            </w:r>
          </w:p>
        </w:tc>
        <w:tc>
          <w:tcPr>
            <w:tcW w:w="3497" w:type="dxa"/>
            <w:shd w:val="clear" w:color="auto" w:fill="auto"/>
            <w:vAlign w:val="bottom"/>
          </w:tcPr>
          <w:p w14:paraId="41EDBC69" w14:textId="6A25B875" w:rsidR="00B934BF" w:rsidRPr="002130C2" w:rsidRDefault="00D009E4" w:rsidP="00303DE7">
            <w:pPr>
              <w:pStyle w:val="PlainText"/>
              <w:rPr>
                <w:rFonts w:ascii="Times New Roman" w:eastAsia="SimSun" w:hAnsi="Times New Roman"/>
                <w:bCs/>
                <w:sz w:val="22"/>
                <w:szCs w:val="22"/>
                <w:lang w:val="en-GB"/>
              </w:rPr>
            </w:pPr>
            <w:r w:rsidRPr="002130C2">
              <w:rPr>
                <w:rFonts w:ascii="Times New Roman" w:eastAsia="SimSun" w:hAnsi="Times New Roman"/>
                <w:bCs/>
                <w:sz w:val="22"/>
                <w:szCs w:val="22"/>
                <w:lang w:val="en-GB"/>
              </w:rPr>
              <w:t>00086969</w:t>
            </w:r>
          </w:p>
        </w:tc>
        <w:tc>
          <w:tcPr>
            <w:tcW w:w="1723" w:type="dxa"/>
            <w:shd w:val="clear" w:color="auto" w:fill="auto"/>
            <w:vAlign w:val="bottom"/>
          </w:tcPr>
          <w:p w14:paraId="5861E368" w14:textId="77777777" w:rsidR="00B934BF" w:rsidRPr="002130C2" w:rsidRDefault="00B934BF" w:rsidP="00B934BF">
            <w:pPr>
              <w:rPr>
                <w:rFonts w:ascii="Times New Roman" w:eastAsia="SimSun" w:hAnsi="Times New Roman"/>
                <w:b/>
                <w:szCs w:val="22"/>
              </w:rPr>
            </w:pPr>
            <w:r w:rsidRPr="002130C2">
              <w:rPr>
                <w:rFonts w:ascii="Times New Roman" w:eastAsia="SimSun" w:hAnsi="Times New Roman"/>
                <w:b/>
                <w:szCs w:val="22"/>
              </w:rPr>
              <w:t>Project ID(s):</w:t>
            </w:r>
          </w:p>
        </w:tc>
        <w:tc>
          <w:tcPr>
            <w:tcW w:w="6547" w:type="dxa"/>
            <w:shd w:val="clear" w:color="auto" w:fill="auto"/>
            <w:vAlign w:val="bottom"/>
          </w:tcPr>
          <w:p w14:paraId="3E5DEFC3" w14:textId="73BFCA20" w:rsidR="00B934BF" w:rsidRPr="002130C2" w:rsidRDefault="00D009E4" w:rsidP="00B934BF">
            <w:pPr>
              <w:rPr>
                <w:rFonts w:ascii="Times New Roman" w:eastAsia="SimSun" w:hAnsi="Times New Roman"/>
                <w:szCs w:val="22"/>
              </w:rPr>
            </w:pPr>
            <w:r w:rsidRPr="002130C2">
              <w:rPr>
                <w:rFonts w:ascii="Times New Roman" w:eastAsia="SimSun" w:hAnsi="Times New Roman"/>
                <w:szCs w:val="22"/>
              </w:rPr>
              <w:t>00094115</w:t>
            </w:r>
          </w:p>
        </w:tc>
      </w:tr>
      <w:tr w:rsidR="00B934BF" w:rsidRPr="002130C2" w14:paraId="06CE3287" w14:textId="77777777" w:rsidTr="00A425B0">
        <w:trPr>
          <w:cantSplit/>
        </w:trPr>
        <w:tc>
          <w:tcPr>
            <w:tcW w:w="2520" w:type="dxa"/>
            <w:shd w:val="clear" w:color="auto" w:fill="auto"/>
            <w:noWrap/>
            <w:vAlign w:val="bottom"/>
          </w:tcPr>
          <w:p w14:paraId="5A017960" w14:textId="77777777" w:rsidR="00B934BF" w:rsidRPr="002130C2" w:rsidRDefault="00B934BF" w:rsidP="00B934BF">
            <w:pPr>
              <w:rPr>
                <w:rFonts w:ascii="Times New Roman" w:eastAsia="SimSun" w:hAnsi="Times New Roman"/>
                <w:b/>
                <w:szCs w:val="22"/>
              </w:rPr>
            </w:pPr>
            <w:r w:rsidRPr="002130C2">
              <w:rPr>
                <w:rFonts w:ascii="Times New Roman" w:eastAsia="SimSun" w:hAnsi="Times New Roman"/>
                <w:b/>
                <w:szCs w:val="22"/>
              </w:rPr>
              <w:t>Award Title:</w:t>
            </w:r>
          </w:p>
        </w:tc>
        <w:tc>
          <w:tcPr>
            <w:tcW w:w="11767" w:type="dxa"/>
            <w:gridSpan w:val="3"/>
            <w:shd w:val="clear" w:color="auto" w:fill="auto"/>
            <w:noWrap/>
            <w:vAlign w:val="bottom"/>
          </w:tcPr>
          <w:p w14:paraId="059A2D72" w14:textId="724DF5C3" w:rsidR="00B934BF" w:rsidRPr="002130C2" w:rsidRDefault="001C6124" w:rsidP="001C6124">
            <w:pPr>
              <w:rPr>
                <w:rFonts w:ascii="Times New Roman" w:eastAsia="SimSun" w:hAnsi="Times New Roman"/>
                <w:bCs/>
                <w:szCs w:val="22"/>
              </w:rPr>
            </w:pPr>
            <w:r w:rsidRPr="002130C2">
              <w:rPr>
                <w:rFonts w:ascii="Times New Roman" w:eastAsia="SimSun" w:hAnsi="Times New Roman"/>
                <w:bCs/>
                <w:szCs w:val="22"/>
              </w:rPr>
              <w:t xml:space="preserve">Guinea </w:t>
            </w:r>
            <w:r w:rsidR="00C92642" w:rsidRPr="002130C2">
              <w:rPr>
                <w:rFonts w:ascii="Times New Roman" w:eastAsia="SimSun" w:hAnsi="Times New Roman"/>
                <w:bCs/>
                <w:szCs w:val="22"/>
              </w:rPr>
              <w:t xml:space="preserve">Biogas </w:t>
            </w:r>
            <w:r w:rsidRPr="002130C2">
              <w:rPr>
                <w:rFonts w:ascii="Times New Roman" w:eastAsia="SimSun" w:hAnsi="Times New Roman"/>
                <w:bCs/>
                <w:szCs w:val="22"/>
              </w:rPr>
              <w:t>Development</w:t>
            </w:r>
          </w:p>
        </w:tc>
      </w:tr>
      <w:tr w:rsidR="00B934BF" w:rsidRPr="002130C2" w14:paraId="7DC79210" w14:textId="77777777" w:rsidTr="00A425B0">
        <w:trPr>
          <w:cantSplit/>
        </w:trPr>
        <w:tc>
          <w:tcPr>
            <w:tcW w:w="2520" w:type="dxa"/>
            <w:shd w:val="clear" w:color="auto" w:fill="auto"/>
            <w:noWrap/>
            <w:vAlign w:val="bottom"/>
          </w:tcPr>
          <w:p w14:paraId="2F751CCA" w14:textId="77777777" w:rsidR="00B934BF" w:rsidRPr="002130C2" w:rsidRDefault="00B934BF" w:rsidP="00B934BF">
            <w:pPr>
              <w:rPr>
                <w:rFonts w:ascii="Times New Roman" w:eastAsia="SimSun" w:hAnsi="Times New Roman"/>
                <w:b/>
                <w:bCs/>
                <w:szCs w:val="22"/>
              </w:rPr>
            </w:pPr>
            <w:r w:rsidRPr="002130C2">
              <w:rPr>
                <w:rFonts w:ascii="Times New Roman" w:eastAsia="SimSun" w:hAnsi="Times New Roman"/>
                <w:b/>
                <w:bCs/>
                <w:szCs w:val="22"/>
              </w:rPr>
              <w:t>Business Unit:</w:t>
            </w:r>
          </w:p>
        </w:tc>
        <w:tc>
          <w:tcPr>
            <w:tcW w:w="11767" w:type="dxa"/>
            <w:gridSpan w:val="3"/>
            <w:shd w:val="clear" w:color="auto" w:fill="auto"/>
            <w:noWrap/>
            <w:vAlign w:val="bottom"/>
          </w:tcPr>
          <w:p w14:paraId="3ADE509E" w14:textId="53D49684" w:rsidR="00B934BF" w:rsidRPr="002130C2" w:rsidRDefault="001C6124" w:rsidP="00B934BF">
            <w:pPr>
              <w:rPr>
                <w:rFonts w:ascii="Times New Roman" w:eastAsia="SimSun" w:hAnsi="Times New Roman"/>
                <w:bCs/>
                <w:szCs w:val="22"/>
              </w:rPr>
            </w:pPr>
            <w:r w:rsidRPr="002130C2">
              <w:rPr>
                <w:rFonts w:ascii="Times New Roman" w:eastAsia="SimSun" w:hAnsi="Times New Roman"/>
                <w:bCs/>
                <w:szCs w:val="22"/>
              </w:rPr>
              <w:t>GIN10</w:t>
            </w:r>
          </w:p>
        </w:tc>
      </w:tr>
      <w:tr w:rsidR="00B934BF" w:rsidRPr="002130C2" w14:paraId="58F319BF" w14:textId="77777777" w:rsidTr="00A425B0">
        <w:trPr>
          <w:cantSplit/>
        </w:trPr>
        <w:tc>
          <w:tcPr>
            <w:tcW w:w="2520" w:type="dxa"/>
            <w:tcBorders>
              <w:bottom w:val="single" w:sz="4" w:space="0" w:color="auto"/>
            </w:tcBorders>
            <w:shd w:val="clear" w:color="auto" w:fill="auto"/>
            <w:noWrap/>
            <w:vAlign w:val="bottom"/>
          </w:tcPr>
          <w:p w14:paraId="6C3B79C1" w14:textId="77777777" w:rsidR="00B934BF" w:rsidRPr="002130C2" w:rsidRDefault="00B934BF" w:rsidP="00B934BF">
            <w:pPr>
              <w:rPr>
                <w:rFonts w:ascii="Times New Roman" w:eastAsia="SimSun" w:hAnsi="Times New Roman"/>
                <w:b/>
                <w:bCs/>
                <w:szCs w:val="22"/>
              </w:rPr>
            </w:pPr>
            <w:r w:rsidRPr="002130C2">
              <w:rPr>
                <w:rFonts w:ascii="Times New Roman" w:eastAsia="SimSun" w:hAnsi="Times New Roman"/>
                <w:b/>
                <w:szCs w:val="22"/>
              </w:rPr>
              <w:t>Project Title:</w:t>
            </w:r>
          </w:p>
        </w:tc>
        <w:tc>
          <w:tcPr>
            <w:tcW w:w="11767" w:type="dxa"/>
            <w:gridSpan w:val="3"/>
            <w:shd w:val="clear" w:color="auto" w:fill="auto"/>
            <w:noWrap/>
            <w:vAlign w:val="bottom"/>
          </w:tcPr>
          <w:p w14:paraId="40BACA63" w14:textId="67A7D471" w:rsidR="00B934BF" w:rsidRPr="002130C2" w:rsidRDefault="00C92642" w:rsidP="00303DE7">
            <w:pPr>
              <w:rPr>
                <w:rFonts w:ascii="Times New Roman" w:eastAsia="SimSun" w:hAnsi="Times New Roman"/>
                <w:b/>
                <w:bCs/>
                <w:szCs w:val="22"/>
              </w:rPr>
            </w:pPr>
            <w:r w:rsidRPr="002130C2">
              <w:rPr>
                <w:rFonts w:ascii="Times New Roman" w:eastAsia="SimSun" w:hAnsi="Times New Roman"/>
                <w:bCs/>
                <w:szCs w:val="22"/>
              </w:rPr>
              <w:t>Developing a market for Biogas Resource Development and Utilisation in Guinea.</w:t>
            </w:r>
          </w:p>
        </w:tc>
      </w:tr>
      <w:tr w:rsidR="00B934BF" w:rsidRPr="002130C2" w14:paraId="2B38BA1F" w14:textId="77777777" w:rsidTr="00A425B0">
        <w:trPr>
          <w:cantSplit/>
        </w:trPr>
        <w:tc>
          <w:tcPr>
            <w:tcW w:w="2520" w:type="dxa"/>
            <w:shd w:val="clear" w:color="auto" w:fill="auto"/>
            <w:noWrap/>
            <w:vAlign w:val="bottom"/>
          </w:tcPr>
          <w:p w14:paraId="012F8FCE" w14:textId="77777777" w:rsidR="00B934BF" w:rsidRPr="002130C2" w:rsidRDefault="00B934BF" w:rsidP="00B934BF">
            <w:pPr>
              <w:rPr>
                <w:rFonts w:ascii="Times New Roman" w:eastAsia="SimSun" w:hAnsi="Times New Roman"/>
                <w:b/>
                <w:szCs w:val="22"/>
              </w:rPr>
            </w:pPr>
            <w:r w:rsidRPr="002130C2">
              <w:rPr>
                <w:rFonts w:ascii="Times New Roman" w:eastAsia="SimSun" w:hAnsi="Times New Roman"/>
                <w:b/>
                <w:szCs w:val="22"/>
              </w:rPr>
              <w:t>PIMS no.</w:t>
            </w:r>
          </w:p>
        </w:tc>
        <w:tc>
          <w:tcPr>
            <w:tcW w:w="11767" w:type="dxa"/>
            <w:gridSpan w:val="3"/>
            <w:shd w:val="clear" w:color="auto" w:fill="auto"/>
            <w:noWrap/>
            <w:vAlign w:val="bottom"/>
          </w:tcPr>
          <w:p w14:paraId="18AC7607" w14:textId="0BF88239" w:rsidR="00B934BF" w:rsidRPr="002130C2" w:rsidRDefault="00C92642" w:rsidP="00B934BF">
            <w:pPr>
              <w:rPr>
                <w:rFonts w:ascii="Times New Roman" w:eastAsia="SimSun" w:hAnsi="Times New Roman"/>
                <w:b/>
                <w:szCs w:val="22"/>
              </w:rPr>
            </w:pPr>
            <w:r w:rsidRPr="002130C2">
              <w:rPr>
                <w:rFonts w:ascii="Times New Roman" w:eastAsia="SimSun" w:hAnsi="Times New Roman"/>
                <w:szCs w:val="22"/>
              </w:rPr>
              <w:t>4780</w:t>
            </w:r>
          </w:p>
        </w:tc>
      </w:tr>
      <w:tr w:rsidR="00B934BF" w:rsidRPr="002130C2" w14:paraId="57DD33EA" w14:textId="77777777" w:rsidTr="00A425B0">
        <w:trPr>
          <w:cantSplit/>
        </w:trPr>
        <w:tc>
          <w:tcPr>
            <w:tcW w:w="2520" w:type="dxa"/>
            <w:shd w:val="clear" w:color="auto" w:fill="auto"/>
            <w:noWrap/>
            <w:vAlign w:val="bottom"/>
          </w:tcPr>
          <w:p w14:paraId="3A48F27E" w14:textId="77777777" w:rsidR="00B934BF" w:rsidRPr="002130C2" w:rsidRDefault="00B934BF" w:rsidP="00A425B0">
            <w:pPr>
              <w:jc w:val="left"/>
              <w:rPr>
                <w:rFonts w:ascii="Times New Roman" w:eastAsia="SimSun" w:hAnsi="Times New Roman"/>
                <w:szCs w:val="22"/>
              </w:rPr>
            </w:pPr>
            <w:r w:rsidRPr="002130C2">
              <w:rPr>
                <w:rFonts w:ascii="Times New Roman" w:eastAsia="SimSun" w:hAnsi="Times New Roman"/>
                <w:b/>
                <w:szCs w:val="22"/>
              </w:rPr>
              <w:t xml:space="preserve">Implementing Partner  (Executing </w:t>
            </w:r>
            <w:r w:rsidR="00A425B0" w:rsidRPr="002130C2">
              <w:rPr>
                <w:rFonts w:ascii="Times New Roman" w:eastAsia="SimSun" w:hAnsi="Times New Roman"/>
                <w:b/>
                <w:szCs w:val="22"/>
              </w:rPr>
              <w:t>Entit</w:t>
            </w:r>
            <w:r w:rsidRPr="002130C2">
              <w:rPr>
                <w:rFonts w:ascii="Times New Roman" w:eastAsia="SimSun" w:hAnsi="Times New Roman"/>
                <w:b/>
                <w:szCs w:val="22"/>
              </w:rPr>
              <w:t xml:space="preserve">y) </w:t>
            </w:r>
          </w:p>
        </w:tc>
        <w:tc>
          <w:tcPr>
            <w:tcW w:w="11767" w:type="dxa"/>
            <w:gridSpan w:val="3"/>
            <w:shd w:val="clear" w:color="auto" w:fill="auto"/>
            <w:vAlign w:val="bottom"/>
          </w:tcPr>
          <w:p w14:paraId="1B8BA8F3" w14:textId="2C8DDC54" w:rsidR="00B934BF" w:rsidRPr="002130C2" w:rsidRDefault="00A425B0" w:rsidP="00C92642">
            <w:pPr>
              <w:rPr>
                <w:rFonts w:ascii="Times New Roman" w:eastAsia="SimSun" w:hAnsi="Times New Roman"/>
                <w:bCs/>
                <w:szCs w:val="22"/>
              </w:rPr>
            </w:pPr>
            <w:r w:rsidRPr="002130C2">
              <w:rPr>
                <w:rFonts w:ascii="Times New Roman" w:eastAsia="SimSun" w:hAnsi="Times New Roman"/>
                <w:bCs/>
                <w:szCs w:val="22"/>
              </w:rPr>
              <w:t xml:space="preserve">Ministry of </w:t>
            </w:r>
            <w:r w:rsidR="00C92642" w:rsidRPr="002130C2">
              <w:rPr>
                <w:rFonts w:ascii="Times New Roman" w:eastAsia="SimSun" w:hAnsi="Times New Roman"/>
                <w:bCs/>
                <w:szCs w:val="22"/>
              </w:rPr>
              <w:t>Environment, Water and Forests (MEWF</w:t>
            </w:r>
            <w:r w:rsidRPr="002130C2">
              <w:rPr>
                <w:rFonts w:ascii="Times New Roman" w:eastAsia="SimSun" w:hAnsi="Times New Roman"/>
                <w:bCs/>
                <w:szCs w:val="22"/>
              </w:rPr>
              <w:t>).</w:t>
            </w:r>
          </w:p>
        </w:tc>
      </w:tr>
    </w:tbl>
    <w:p w14:paraId="3A81E9F2" w14:textId="77777777" w:rsidR="00B863CE" w:rsidRPr="002130C2" w:rsidRDefault="00B863CE" w:rsidP="00B934BF">
      <w:pPr>
        <w:spacing w:after="0"/>
        <w:jc w:val="left"/>
        <w:rPr>
          <w:rFonts w:ascii="Times New Roman" w:hAnsi="Times New Roman"/>
          <w:b/>
          <w:bCs/>
          <w:szCs w:val="22"/>
          <w:u w:val="single"/>
        </w:rPr>
      </w:pPr>
    </w:p>
    <w:tbl>
      <w:tblPr>
        <w:tblW w:w="12821"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1"/>
        <w:gridCol w:w="734"/>
        <w:gridCol w:w="683"/>
        <w:gridCol w:w="851"/>
        <w:gridCol w:w="1275"/>
        <w:gridCol w:w="2694"/>
        <w:gridCol w:w="992"/>
        <w:gridCol w:w="935"/>
        <w:gridCol w:w="908"/>
        <w:gridCol w:w="992"/>
        <w:gridCol w:w="980"/>
        <w:gridCol w:w="436"/>
      </w:tblGrid>
      <w:tr w:rsidR="00046BB5" w:rsidRPr="002130C2" w14:paraId="7126A921" w14:textId="77777777" w:rsidTr="00066B24">
        <w:trPr>
          <w:tblHeader/>
        </w:trPr>
        <w:tc>
          <w:tcPr>
            <w:tcW w:w="1341" w:type="dxa"/>
            <w:tcBorders>
              <w:bottom w:val="single" w:sz="4" w:space="0" w:color="auto"/>
            </w:tcBorders>
            <w:shd w:val="clear" w:color="auto" w:fill="D9D9D9" w:themeFill="background1" w:themeFillShade="D9"/>
            <w:vAlign w:val="center"/>
          </w:tcPr>
          <w:p w14:paraId="26AAC84F"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GEF Outcome/ Atlas Activity</w:t>
            </w:r>
          </w:p>
        </w:tc>
        <w:tc>
          <w:tcPr>
            <w:tcW w:w="734" w:type="dxa"/>
            <w:tcBorders>
              <w:bottom w:val="single" w:sz="4" w:space="0" w:color="auto"/>
            </w:tcBorders>
            <w:shd w:val="clear" w:color="auto" w:fill="D9D9D9" w:themeFill="background1" w:themeFillShade="D9"/>
            <w:vAlign w:val="center"/>
          </w:tcPr>
          <w:p w14:paraId="00D34AAE"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Resp. Party / Impl. Agent</w:t>
            </w:r>
          </w:p>
        </w:tc>
        <w:tc>
          <w:tcPr>
            <w:tcW w:w="683" w:type="dxa"/>
            <w:tcBorders>
              <w:bottom w:val="single" w:sz="4" w:space="0" w:color="auto"/>
            </w:tcBorders>
            <w:shd w:val="clear" w:color="auto" w:fill="D9D9D9" w:themeFill="background1" w:themeFillShade="D9"/>
            <w:vAlign w:val="center"/>
          </w:tcPr>
          <w:p w14:paraId="44E4AFBB"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Fund ID</w:t>
            </w:r>
          </w:p>
        </w:tc>
        <w:tc>
          <w:tcPr>
            <w:tcW w:w="851" w:type="dxa"/>
            <w:tcBorders>
              <w:bottom w:val="single" w:sz="4" w:space="0" w:color="auto"/>
            </w:tcBorders>
            <w:shd w:val="clear" w:color="auto" w:fill="D9D9D9" w:themeFill="background1" w:themeFillShade="D9"/>
            <w:vAlign w:val="center"/>
          </w:tcPr>
          <w:p w14:paraId="14366D75"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Donor Name</w:t>
            </w:r>
          </w:p>
        </w:tc>
        <w:tc>
          <w:tcPr>
            <w:tcW w:w="1275" w:type="dxa"/>
            <w:tcBorders>
              <w:bottom w:val="single" w:sz="4" w:space="0" w:color="auto"/>
            </w:tcBorders>
            <w:shd w:val="clear" w:color="auto" w:fill="D9D9D9" w:themeFill="background1" w:themeFillShade="D9"/>
            <w:vAlign w:val="center"/>
          </w:tcPr>
          <w:p w14:paraId="0711DC40"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ATLAS Budget Code</w:t>
            </w:r>
          </w:p>
        </w:tc>
        <w:tc>
          <w:tcPr>
            <w:tcW w:w="2694" w:type="dxa"/>
            <w:tcBorders>
              <w:bottom w:val="single" w:sz="4" w:space="0" w:color="auto"/>
            </w:tcBorders>
            <w:shd w:val="clear" w:color="auto" w:fill="D9D9D9" w:themeFill="background1" w:themeFillShade="D9"/>
            <w:vAlign w:val="center"/>
          </w:tcPr>
          <w:p w14:paraId="533B464F"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Atlas Budget Description</w:t>
            </w:r>
          </w:p>
        </w:tc>
        <w:tc>
          <w:tcPr>
            <w:tcW w:w="992" w:type="dxa"/>
            <w:tcBorders>
              <w:bottom w:val="single" w:sz="4" w:space="0" w:color="auto"/>
            </w:tcBorders>
            <w:shd w:val="clear" w:color="auto" w:fill="D9D9D9" w:themeFill="background1" w:themeFillShade="D9"/>
            <w:vAlign w:val="center"/>
          </w:tcPr>
          <w:p w14:paraId="76B5E02B"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Amount Year 1 (USD)</w:t>
            </w:r>
          </w:p>
        </w:tc>
        <w:tc>
          <w:tcPr>
            <w:tcW w:w="935" w:type="dxa"/>
            <w:tcBorders>
              <w:bottom w:val="single" w:sz="4" w:space="0" w:color="auto"/>
            </w:tcBorders>
            <w:shd w:val="clear" w:color="auto" w:fill="D9D9D9" w:themeFill="background1" w:themeFillShade="D9"/>
            <w:vAlign w:val="center"/>
          </w:tcPr>
          <w:p w14:paraId="3A65C769"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Amount Year 2 (USD)</w:t>
            </w:r>
          </w:p>
        </w:tc>
        <w:tc>
          <w:tcPr>
            <w:tcW w:w="908" w:type="dxa"/>
            <w:tcBorders>
              <w:bottom w:val="single" w:sz="4" w:space="0" w:color="auto"/>
            </w:tcBorders>
            <w:shd w:val="clear" w:color="auto" w:fill="D9D9D9" w:themeFill="background1" w:themeFillShade="D9"/>
            <w:vAlign w:val="center"/>
          </w:tcPr>
          <w:p w14:paraId="6D9FCF4C"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Amount Year 3 (USD)</w:t>
            </w:r>
          </w:p>
        </w:tc>
        <w:tc>
          <w:tcPr>
            <w:tcW w:w="992" w:type="dxa"/>
            <w:tcBorders>
              <w:bottom w:val="single" w:sz="4" w:space="0" w:color="auto"/>
            </w:tcBorders>
            <w:shd w:val="clear" w:color="auto" w:fill="D9D9D9" w:themeFill="background1" w:themeFillShade="D9"/>
            <w:vAlign w:val="center"/>
          </w:tcPr>
          <w:p w14:paraId="26E093BE" w14:textId="77777777"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Amount Year 4 (USD)</w:t>
            </w:r>
          </w:p>
        </w:tc>
        <w:tc>
          <w:tcPr>
            <w:tcW w:w="980" w:type="dxa"/>
            <w:tcBorders>
              <w:bottom w:val="single" w:sz="4" w:space="0" w:color="auto"/>
            </w:tcBorders>
            <w:shd w:val="clear" w:color="auto" w:fill="D9D9D9" w:themeFill="background1" w:themeFillShade="D9"/>
          </w:tcPr>
          <w:p w14:paraId="24847EA9" w14:textId="77777777" w:rsidR="00046BB5" w:rsidRPr="002130C2" w:rsidRDefault="00046BB5" w:rsidP="00C25DBA">
            <w:pPr>
              <w:jc w:val="center"/>
              <w:rPr>
                <w:rFonts w:ascii="Times New Roman" w:hAnsi="Times New Roman"/>
                <w:b/>
                <w:bCs/>
                <w:sz w:val="18"/>
                <w:szCs w:val="18"/>
                <w:lang w:eastAsia="en-GB"/>
              </w:rPr>
            </w:pPr>
          </w:p>
          <w:p w14:paraId="378305A5" w14:textId="389D54BA"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TOTAL Amount (USD)</w:t>
            </w:r>
          </w:p>
        </w:tc>
        <w:tc>
          <w:tcPr>
            <w:tcW w:w="436" w:type="dxa"/>
            <w:tcBorders>
              <w:bottom w:val="single" w:sz="4" w:space="0" w:color="auto"/>
            </w:tcBorders>
            <w:shd w:val="clear" w:color="auto" w:fill="D9D9D9" w:themeFill="background1" w:themeFillShade="D9"/>
            <w:vAlign w:val="center"/>
          </w:tcPr>
          <w:p w14:paraId="1771506A" w14:textId="2474FFB8" w:rsidR="00046BB5" w:rsidRPr="002130C2" w:rsidRDefault="00046BB5" w:rsidP="00C25DBA">
            <w:pPr>
              <w:jc w:val="center"/>
              <w:rPr>
                <w:rFonts w:ascii="Times New Roman" w:hAnsi="Times New Roman"/>
                <w:b/>
                <w:bCs/>
                <w:sz w:val="18"/>
                <w:szCs w:val="18"/>
                <w:lang w:eastAsia="en-GB"/>
              </w:rPr>
            </w:pPr>
            <w:r w:rsidRPr="002130C2">
              <w:rPr>
                <w:rFonts w:ascii="Times New Roman" w:hAnsi="Times New Roman"/>
                <w:b/>
                <w:bCs/>
                <w:sz w:val="18"/>
                <w:szCs w:val="18"/>
                <w:lang w:eastAsia="en-GB"/>
              </w:rPr>
              <w:t>Notes</w:t>
            </w:r>
          </w:p>
        </w:tc>
      </w:tr>
      <w:tr w:rsidR="00046BB5" w:rsidRPr="002130C2" w14:paraId="3C095A75" w14:textId="77777777" w:rsidTr="00066B24">
        <w:tc>
          <w:tcPr>
            <w:tcW w:w="1341" w:type="dxa"/>
            <w:vMerge w:val="restart"/>
            <w:tcBorders>
              <w:top w:val="single" w:sz="4" w:space="0" w:color="auto"/>
            </w:tcBorders>
            <w:shd w:val="clear" w:color="auto" w:fill="auto"/>
            <w:noWrap/>
            <w:vAlign w:val="center"/>
          </w:tcPr>
          <w:p w14:paraId="2E0CE43D" w14:textId="10FC8804" w:rsidR="00046BB5" w:rsidRPr="002130C2" w:rsidRDefault="00046BB5" w:rsidP="008B5ED2">
            <w:pPr>
              <w:jc w:val="left"/>
              <w:rPr>
                <w:rFonts w:ascii="Times New Roman" w:hAnsi="Times New Roman"/>
                <w:sz w:val="18"/>
                <w:szCs w:val="18"/>
                <w:lang w:eastAsia="en-GB"/>
              </w:rPr>
            </w:pPr>
            <w:r w:rsidRPr="002130C2">
              <w:rPr>
                <w:rFonts w:ascii="Times New Roman" w:hAnsi="Times New Roman"/>
                <w:sz w:val="18"/>
                <w:szCs w:val="18"/>
                <w:lang w:eastAsia="en-GB"/>
              </w:rPr>
              <w:t xml:space="preserve">1. </w:t>
            </w:r>
            <w:r w:rsidR="008920FD" w:rsidRPr="002130C2">
              <w:rPr>
                <w:rFonts w:ascii="Times New Roman" w:eastAsia="Calibri" w:hAnsi="Times New Roman"/>
                <w:sz w:val="18"/>
                <w:szCs w:val="18"/>
              </w:rPr>
              <w:t>Streamlined and comprehensive policy and legal/regulatory framework for the use of biogas as a sustainable source of renewable energy.</w:t>
            </w:r>
          </w:p>
        </w:tc>
        <w:tc>
          <w:tcPr>
            <w:tcW w:w="734" w:type="dxa"/>
            <w:tcBorders>
              <w:top w:val="single" w:sz="4" w:space="0" w:color="auto"/>
            </w:tcBorders>
            <w:shd w:val="clear" w:color="auto" w:fill="auto"/>
            <w:vAlign w:val="center"/>
          </w:tcPr>
          <w:p w14:paraId="3F9CB993" w14:textId="031C9ABD" w:rsidR="00046BB5" w:rsidRPr="002130C2" w:rsidRDefault="00066B24" w:rsidP="00C25DBA">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tcBorders>
              <w:top w:val="single" w:sz="4" w:space="0" w:color="auto"/>
            </w:tcBorders>
            <w:shd w:val="clear" w:color="auto" w:fill="auto"/>
            <w:vAlign w:val="center"/>
          </w:tcPr>
          <w:p w14:paraId="7A8805D4" w14:textId="64A70D5E"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tcBorders>
              <w:top w:val="single" w:sz="4" w:space="0" w:color="auto"/>
            </w:tcBorders>
            <w:shd w:val="clear" w:color="auto" w:fill="auto"/>
            <w:noWrap/>
            <w:vAlign w:val="center"/>
          </w:tcPr>
          <w:p w14:paraId="4F549684" w14:textId="77B8B57F"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tcBorders>
              <w:top w:val="single" w:sz="4" w:space="0" w:color="auto"/>
            </w:tcBorders>
            <w:shd w:val="clear" w:color="auto" w:fill="auto"/>
            <w:noWrap/>
            <w:vAlign w:val="center"/>
          </w:tcPr>
          <w:p w14:paraId="7B1F3392" w14:textId="467E8C50"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71200</w:t>
            </w:r>
          </w:p>
        </w:tc>
        <w:tc>
          <w:tcPr>
            <w:tcW w:w="2694" w:type="dxa"/>
            <w:tcBorders>
              <w:top w:val="single" w:sz="4" w:space="0" w:color="auto"/>
            </w:tcBorders>
            <w:shd w:val="clear" w:color="auto" w:fill="auto"/>
            <w:noWrap/>
            <w:vAlign w:val="center"/>
          </w:tcPr>
          <w:p w14:paraId="770A5E46" w14:textId="2FCAAFDD" w:rsidR="00046BB5" w:rsidRPr="002130C2" w:rsidRDefault="00046BB5" w:rsidP="00C25DBA">
            <w:pPr>
              <w:jc w:val="left"/>
              <w:rPr>
                <w:rFonts w:ascii="Times New Roman" w:hAnsi="Times New Roman"/>
                <w:sz w:val="18"/>
                <w:szCs w:val="18"/>
                <w:lang w:eastAsia="en-GB"/>
              </w:rPr>
            </w:pPr>
            <w:r w:rsidRPr="002130C2">
              <w:rPr>
                <w:rFonts w:ascii="Times New Roman" w:hAnsi="Times New Roman"/>
                <w:sz w:val="18"/>
                <w:szCs w:val="18"/>
                <w:lang w:eastAsia="en-GB"/>
              </w:rPr>
              <w:t>International Consultants</w:t>
            </w:r>
          </w:p>
        </w:tc>
        <w:tc>
          <w:tcPr>
            <w:tcW w:w="992" w:type="dxa"/>
            <w:tcBorders>
              <w:top w:val="single" w:sz="4" w:space="0" w:color="auto"/>
            </w:tcBorders>
            <w:shd w:val="clear" w:color="auto" w:fill="auto"/>
            <w:noWrap/>
            <w:vAlign w:val="center"/>
          </w:tcPr>
          <w:p w14:paraId="2DA8E7EA" w14:textId="4CD4CC7D" w:rsidR="00046BB5" w:rsidRPr="002130C2" w:rsidRDefault="000840FA" w:rsidP="00C25DBA">
            <w:pPr>
              <w:jc w:val="right"/>
              <w:rPr>
                <w:rFonts w:ascii="Times New Roman" w:hAnsi="Times New Roman"/>
                <w:sz w:val="18"/>
                <w:szCs w:val="18"/>
                <w:lang w:eastAsia="en-GB"/>
              </w:rPr>
            </w:pPr>
            <w:r w:rsidRPr="002130C2">
              <w:rPr>
                <w:rFonts w:ascii="Times New Roman" w:hAnsi="Times New Roman"/>
                <w:sz w:val="18"/>
                <w:szCs w:val="18"/>
                <w:lang w:eastAsia="en-GB"/>
              </w:rPr>
              <w:t>7</w:t>
            </w:r>
            <w:r w:rsidR="00046BB5" w:rsidRPr="002130C2">
              <w:rPr>
                <w:rFonts w:ascii="Times New Roman" w:hAnsi="Times New Roman"/>
                <w:sz w:val="18"/>
                <w:szCs w:val="18"/>
                <w:lang w:eastAsia="en-GB"/>
              </w:rPr>
              <w:t>5,000</w:t>
            </w:r>
          </w:p>
        </w:tc>
        <w:tc>
          <w:tcPr>
            <w:tcW w:w="935" w:type="dxa"/>
            <w:tcBorders>
              <w:top w:val="single" w:sz="4" w:space="0" w:color="auto"/>
            </w:tcBorders>
            <w:shd w:val="clear" w:color="auto" w:fill="auto"/>
            <w:noWrap/>
            <w:vAlign w:val="center"/>
          </w:tcPr>
          <w:p w14:paraId="43D5BD7F" w14:textId="57A74B04"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50,000</w:t>
            </w:r>
          </w:p>
        </w:tc>
        <w:tc>
          <w:tcPr>
            <w:tcW w:w="908" w:type="dxa"/>
            <w:tcBorders>
              <w:top w:val="single" w:sz="4" w:space="0" w:color="auto"/>
            </w:tcBorders>
            <w:shd w:val="clear" w:color="auto" w:fill="auto"/>
            <w:noWrap/>
            <w:vAlign w:val="center"/>
          </w:tcPr>
          <w:p w14:paraId="79D38188" w14:textId="47F5BEE1"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35,000</w:t>
            </w:r>
          </w:p>
        </w:tc>
        <w:tc>
          <w:tcPr>
            <w:tcW w:w="992" w:type="dxa"/>
            <w:tcBorders>
              <w:top w:val="single" w:sz="4" w:space="0" w:color="auto"/>
            </w:tcBorders>
            <w:shd w:val="clear" w:color="auto" w:fill="auto"/>
            <w:noWrap/>
            <w:vAlign w:val="center"/>
          </w:tcPr>
          <w:p w14:paraId="421D3ACA" w14:textId="15896665"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35,000</w:t>
            </w:r>
          </w:p>
        </w:tc>
        <w:tc>
          <w:tcPr>
            <w:tcW w:w="980" w:type="dxa"/>
            <w:tcBorders>
              <w:top w:val="single" w:sz="4" w:space="0" w:color="auto"/>
            </w:tcBorders>
          </w:tcPr>
          <w:p w14:paraId="1405A2EE" w14:textId="7E693491" w:rsidR="00046BB5" w:rsidRPr="002130C2" w:rsidRDefault="000840FA" w:rsidP="00C25DBA">
            <w:pPr>
              <w:jc w:val="center"/>
              <w:rPr>
                <w:rFonts w:ascii="Times New Roman" w:hAnsi="Times New Roman"/>
                <w:sz w:val="18"/>
                <w:szCs w:val="18"/>
                <w:lang w:eastAsia="en-GB"/>
              </w:rPr>
            </w:pPr>
            <w:r w:rsidRPr="002130C2">
              <w:rPr>
                <w:rFonts w:ascii="Times New Roman" w:hAnsi="Times New Roman"/>
                <w:sz w:val="18"/>
                <w:szCs w:val="18"/>
                <w:lang w:eastAsia="en-GB"/>
              </w:rPr>
              <w:t>195,000</w:t>
            </w:r>
          </w:p>
        </w:tc>
        <w:tc>
          <w:tcPr>
            <w:tcW w:w="436" w:type="dxa"/>
            <w:tcBorders>
              <w:top w:val="single" w:sz="4" w:space="0" w:color="auto"/>
            </w:tcBorders>
            <w:shd w:val="clear" w:color="auto" w:fill="auto"/>
            <w:noWrap/>
            <w:vAlign w:val="center"/>
          </w:tcPr>
          <w:p w14:paraId="2060C8F0" w14:textId="387C4F94"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a</w:t>
            </w:r>
          </w:p>
        </w:tc>
      </w:tr>
      <w:tr w:rsidR="00046BB5" w:rsidRPr="002130C2" w14:paraId="4AEEF40F" w14:textId="77777777" w:rsidTr="00066B24">
        <w:tc>
          <w:tcPr>
            <w:tcW w:w="1341" w:type="dxa"/>
            <w:vMerge/>
            <w:shd w:val="clear" w:color="auto" w:fill="auto"/>
            <w:noWrap/>
            <w:vAlign w:val="center"/>
          </w:tcPr>
          <w:p w14:paraId="75C677F8" w14:textId="444D0CDA" w:rsidR="00046BB5" w:rsidRPr="002130C2" w:rsidRDefault="00046BB5" w:rsidP="00C25DBA">
            <w:pPr>
              <w:jc w:val="left"/>
              <w:rPr>
                <w:rFonts w:ascii="Times New Roman" w:hAnsi="Times New Roman"/>
                <w:sz w:val="18"/>
                <w:szCs w:val="18"/>
                <w:lang w:eastAsia="en-GB"/>
              </w:rPr>
            </w:pPr>
          </w:p>
        </w:tc>
        <w:tc>
          <w:tcPr>
            <w:tcW w:w="734" w:type="dxa"/>
            <w:tcBorders>
              <w:top w:val="single" w:sz="4" w:space="0" w:color="auto"/>
            </w:tcBorders>
            <w:shd w:val="clear" w:color="auto" w:fill="auto"/>
            <w:vAlign w:val="center"/>
          </w:tcPr>
          <w:p w14:paraId="59F56D76" w14:textId="5F2B7B75" w:rsidR="00046BB5" w:rsidRPr="002130C2" w:rsidRDefault="00066B24" w:rsidP="00C25DBA">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tcBorders>
              <w:top w:val="single" w:sz="4" w:space="0" w:color="auto"/>
            </w:tcBorders>
            <w:shd w:val="clear" w:color="auto" w:fill="auto"/>
            <w:vAlign w:val="center"/>
          </w:tcPr>
          <w:p w14:paraId="3775382F" w14:textId="53D428A3"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tcBorders>
              <w:top w:val="single" w:sz="4" w:space="0" w:color="auto"/>
            </w:tcBorders>
            <w:shd w:val="clear" w:color="auto" w:fill="auto"/>
            <w:noWrap/>
            <w:vAlign w:val="center"/>
          </w:tcPr>
          <w:p w14:paraId="26F947A1" w14:textId="0D27E6CF"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tcBorders>
              <w:top w:val="single" w:sz="4" w:space="0" w:color="auto"/>
            </w:tcBorders>
            <w:shd w:val="clear" w:color="auto" w:fill="auto"/>
            <w:noWrap/>
            <w:vAlign w:val="center"/>
          </w:tcPr>
          <w:p w14:paraId="443DBC30" w14:textId="4ECE54C3"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71300</w:t>
            </w:r>
          </w:p>
        </w:tc>
        <w:tc>
          <w:tcPr>
            <w:tcW w:w="2694" w:type="dxa"/>
            <w:tcBorders>
              <w:top w:val="single" w:sz="4" w:space="0" w:color="auto"/>
            </w:tcBorders>
            <w:shd w:val="clear" w:color="auto" w:fill="auto"/>
            <w:noWrap/>
            <w:vAlign w:val="center"/>
          </w:tcPr>
          <w:p w14:paraId="0F6948F8" w14:textId="5C969434" w:rsidR="00046BB5" w:rsidRPr="002130C2" w:rsidRDefault="00046BB5" w:rsidP="00C25DBA">
            <w:pPr>
              <w:jc w:val="left"/>
              <w:rPr>
                <w:rFonts w:ascii="Times New Roman" w:hAnsi="Times New Roman"/>
                <w:sz w:val="18"/>
                <w:szCs w:val="18"/>
                <w:lang w:eastAsia="en-GB"/>
              </w:rPr>
            </w:pPr>
            <w:r w:rsidRPr="002130C2">
              <w:rPr>
                <w:rFonts w:ascii="Times New Roman" w:hAnsi="Times New Roman"/>
                <w:sz w:val="18"/>
                <w:szCs w:val="18"/>
                <w:lang w:eastAsia="en-GB"/>
              </w:rPr>
              <w:t>Local Consultants</w:t>
            </w:r>
          </w:p>
        </w:tc>
        <w:tc>
          <w:tcPr>
            <w:tcW w:w="992" w:type="dxa"/>
            <w:tcBorders>
              <w:top w:val="single" w:sz="4" w:space="0" w:color="auto"/>
            </w:tcBorders>
            <w:shd w:val="clear" w:color="auto" w:fill="auto"/>
            <w:noWrap/>
            <w:vAlign w:val="center"/>
          </w:tcPr>
          <w:p w14:paraId="6F697D80" w14:textId="574EC4EF" w:rsidR="00046BB5" w:rsidRPr="002130C2" w:rsidRDefault="000840FA" w:rsidP="00C25DBA">
            <w:pPr>
              <w:jc w:val="right"/>
              <w:rPr>
                <w:rFonts w:ascii="Times New Roman" w:hAnsi="Times New Roman"/>
                <w:sz w:val="18"/>
                <w:szCs w:val="18"/>
                <w:lang w:eastAsia="en-GB"/>
              </w:rPr>
            </w:pPr>
            <w:r w:rsidRPr="002130C2">
              <w:rPr>
                <w:rFonts w:ascii="Times New Roman" w:hAnsi="Times New Roman"/>
                <w:sz w:val="18"/>
                <w:szCs w:val="18"/>
                <w:lang w:eastAsia="en-GB"/>
              </w:rPr>
              <w:t>25</w:t>
            </w:r>
            <w:r w:rsidR="00046BB5" w:rsidRPr="002130C2">
              <w:rPr>
                <w:rFonts w:ascii="Times New Roman" w:hAnsi="Times New Roman"/>
                <w:sz w:val="18"/>
                <w:szCs w:val="18"/>
                <w:lang w:eastAsia="en-GB"/>
              </w:rPr>
              <w:t>,000</w:t>
            </w:r>
          </w:p>
        </w:tc>
        <w:tc>
          <w:tcPr>
            <w:tcW w:w="935" w:type="dxa"/>
            <w:tcBorders>
              <w:top w:val="single" w:sz="4" w:space="0" w:color="auto"/>
            </w:tcBorders>
            <w:shd w:val="clear" w:color="auto" w:fill="auto"/>
            <w:noWrap/>
            <w:vAlign w:val="center"/>
          </w:tcPr>
          <w:p w14:paraId="3D009142" w14:textId="26427E6C" w:rsidR="00046BB5" w:rsidRPr="002130C2" w:rsidRDefault="000840FA" w:rsidP="00C25DBA">
            <w:pPr>
              <w:jc w:val="right"/>
              <w:rPr>
                <w:rFonts w:ascii="Times New Roman" w:hAnsi="Times New Roman"/>
                <w:sz w:val="18"/>
                <w:szCs w:val="18"/>
                <w:lang w:eastAsia="en-GB"/>
              </w:rPr>
            </w:pPr>
            <w:r w:rsidRPr="002130C2">
              <w:rPr>
                <w:rFonts w:ascii="Times New Roman" w:hAnsi="Times New Roman"/>
                <w:sz w:val="18"/>
                <w:szCs w:val="18"/>
                <w:lang w:eastAsia="en-GB"/>
              </w:rPr>
              <w:t>2</w:t>
            </w:r>
            <w:r w:rsidR="00046BB5" w:rsidRPr="002130C2">
              <w:rPr>
                <w:rFonts w:ascii="Times New Roman" w:hAnsi="Times New Roman"/>
                <w:sz w:val="18"/>
                <w:szCs w:val="18"/>
                <w:lang w:eastAsia="en-GB"/>
              </w:rPr>
              <w:t>0,000</w:t>
            </w:r>
          </w:p>
        </w:tc>
        <w:tc>
          <w:tcPr>
            <w:tcW w:w="908" w:type="dxa"/>
            <w:tcBorders>
              <w:top w:val="single" w:sz="4" w:space="0" w:color="auto"/>
            </w:tcBorders>
            <w:shd w:val="clear" w:color="auto" w:fill="auto"/>
            <w:noWrap/>
            <w:vAlign w:val="center"/>
          </w:tcPr>
          <w:p w14:paraId="59D17142" w14:textId="7E437B84"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15,000</w:t>
            </w:r>
          </w:p>
        </w:tc>
        <w:tc>
          <w:tcPr>
            <w:tcW w:w="992" w:type="dxa"/>
            <w:tcBorders>
              <w:top w:val="single" w:sz="4" w:space="0" w:color="auto"/>
            </w:tcBorders>
            <w:shd w:val="clear" w:color="auto" w:fill="auto"/>
            <w:noWrap/>
            <w:vAlign w:val="center"/>
          </w:tcPr>
          <w:p w14:paraId="52F2DA7A" w14:textId="7DE66DA3"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15,000</w:t>
            </w:r>
          </w:p>
        </w:tc>
        <w:tc>
          <w:tcPr>
            <w:tcW w:w="980" w:type="dxa"/>
            <w:tcBorders>
              <w:top w:val="single" w:sz="4" w:space="0" w:color="auto"/>
            </w:tcBorders>
          </w:tcPr>
          <w:p w14:paraId="6AD2CA1F" w14:textId="5FF8B047" w:rsidR="00046BB5" w:rsidRPr="002130C2" w:rsidRDefault="000840FA" w:rsidP="00C25DBA">
            <w:pPr>
              <w:jc w:val="center"/>
              <w:rPr>
                <w:rFonts w:ascii="Times New Roman" w:hAnsi="Times New Roman"/>
                <w:sz w:val="18"/>
                <w:szCs w:val="18"/>
                <w:lang w:eastAsia="en-GB"/>
              </w:rPr>
            </w:pPr>
            <w:r w:rsidRPr="002130C2">
              <w:rPr>
                <w:rFonts w:ascii="Times New Roman" w:hAnsi="Times New Roman"/>
                <w:sz w:val="18"/>
                <w:szCs w:val="18"/>
                <w:lang w:eastAsia="en-GB"/>
              </w:rPr>
              <w:t>75,000</w:t>
            </w:r>
          </w:p>
        </w:tc>
        <w:tc>
          <w:tcPr>
            <w:tcW w:w="436" w:type="dxa"/>
            <w:tcBorders>
              <w:top w:val="single" w:sz="4" w:space="0" w:color="auto"/>
            </w:tcBorders>
            <w:shd w:val="clear" w:color="auto" w:fill="auto"/>
            <w:noWrap/>
            <w:vAlign w:val="center"/>
          </w:tcPr>
          <w:p w14:paraId="249D8B1F" w14:textId="374846D9"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b</w:t>
            </w:r>
          </w:p>
        </w:tc>
      </w:tr>
      <w:tr w:rsidR="00046BB5" w:rsidRPr="002130C2" w14:paraId="5BA61823" w14:textId="77777777" w:rsidTr="00066B24">
        <w:tc>
          <w:tcPr>
            <w:tcW w:w="1341" w:type="dxa"/>
            <w:vMerge/>
            <w:shd w:val="clear" w:color="auto" w:fill="auto"/>
            <w:noWrap/>
            <w:vAlign w:val="center"/>
          </w:tcPr>
          <w:p w14:paraId="780690C1" w14:textId="072FB848" w:rsidR="00046BB5" w:rsidRPr="002130C2" w:rsidRDefault="00046BB5" w:rsidP="00C25DBA">
            <w:pPr>
              <w:jc w:val="left"/>
              <w:rPr>
                <w:rFonts w:ascii="Times New Roman" w:hAnsi="Times New Roman"/>
                <w:sz w:val="18"/>
                <w:szCs w:val="18"/>
                <w:lang w:eastAsia="en-GB"/>
              </w:rPr>
            </w:pPr>
          </w:p>
        </w:tc>
        <w:tc>
          <w:tcPr>
            <w:tcW w:w="734" w:type="dxa"/>
            <w:tcBorders>
              <w:top w:val="single" w:sz="4" w:space="0" w:color="auto"/>
            </w:tcBorders>
            <w:shd w:val="clear" w:color="auto" w:fill="auto"/>
            <w:vAlign w:val="center"/>
          </w:tcPr>
          <w:p w14:paraId="2EEC2876" w14:textId="339FC70A" w:rsidR="00046BB5" w:rsidRPr="002130C2" w:rsidRDefault="00066B24" w:rsidP="00C25DBA">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tcBorders>
              <w:top w:val="single" w:sz="4" w:space="0" w:color="auto"/>
            </w:tcBorders>
            <w:shd w:val="clear" w:color="auto" w:fill="auto"/>
            <w:vAlign w:val="center"/>
          </w:tcPr>
          <w:p w14:paraId="34D90385" w14:textId="38314B44"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tcBorders>
              <w:top w:val="single" w:sz="4" w:space="0" w:color="auto"/>
            </w:tcBorders>
            <w:shd w:val="clear" w:color="auto" w:fill="auto"/>
            <w:noWrap/>
            <w:vAlign w:val="center"/>
          </w:tcPr>
          <w:p w14:paraId="0468D831" w14:textId="56214439"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tcBorders>
              <w:top w:val="single" w:sz="4" w:space="0" w:color="auto"/>
            </w:tcBorders>
            <w:shd w:val="clear" w:color="auto" w:fill="auto"/>
            <w:noWrap/>
            <w:vAlign w:val="center"/>
          </w:tcPr>
          <w:p w14:paraId="453A7F3B" w14:textId="157C1522"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71600</w:t>
            </w:r>
          </w:p>
        </w:tc>
        <w:tc>
          <w:tcPr>
            <w:tcW w:w="2694" w:type="dxa"/>
            <w:tcBorders>
              <w:top w:val="single" w:sz="4" w:space="0" w:color="auto"/>
            </w:tcBorders>
            <w:shd w:val="clear" w:color="auto" w:fill="auto"/>
            <w:noWrap/>
            <w:vAlign w:val="center"/>
          </w:tcPr>
          <w:p w14:paraId="702FD372" w14:textId="17C08727" w:rsidR="00046BB5" w:rsidRPr="002130C2" w:rsidRDefault="00046BB5" w:rsidP="00C25DBA">
            <w:pPr>
              <w:jc w:val="left"/>
              <w:rPr>
                <w:rFonts w:ascii="Times New Roman" w:hAnsi="Times New Roman"/>
                <w:sz w:val="18"/>
                <w:szCs w:val="18"/>
                <w:lang w:eastAsia="en-GB"/>
              </w:rPr>
            </w:pPr>
            <w:r w:rsidRPr="002130C2">
              <w:rPr>
                <w:rFonts w:ascii="Times New Roman" w:hAnsi="Times New Roman"/>
                <w:sz w:val="18"/>
                <w:szCs w:val="18"/>
                <w:lang w:eastAsia="en-GB"/>
              </w:rPr>
              <w:t>Travel</w:t>
            </w:r>
          </w:p>
        </w:tc>
        <w:tc>
          <w:tcPr>
            <w:tcW w:w="992" w:type="dxa"/>
            <w:tcBorders>
              <w:top w:val="single" w:sz="4" w:space="0" w:color="auto"/>
            </w:tcBorders>
            <w:shd w:val="clear" w:color="auto" w:fill="auto"/>
            <w:noWrap/>
            <w:vAlign w:val="center"/>
          </w:tcPr>
          <w:p w14:paraId="3C4D591D" w14:textId="4FAA1B3D"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8,000</w:t>
            </w:r>
          </w:p>
        </w:tc>
        <w:tc>
          <w:tcPr>
            <w:tcW w:w="935" w:type="dxa"/>
            <w:tcBorders>
              <w:top w:val="single" w:sz="4" w:space="0" w:color="auto"/>
            </w:tcBorders>
            <w:shd w:val="clear" w:color="auto" w:fill="auto"/>
            <w:noWrap/>
            <w:vAlign w:val="center"/>
          </w:tcPr>
          <w:p w14:paraId="7E607EAE" w14:textId="4BE3E580"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2,000</w:t>
            </w:r>
          </w:p>
        </w:tc>
        <w:tc>
          <w:tcPr>
            <w:tcW w:w="908" w:type="dxa"/>
            <w:tcBorders>
              <w:top w:val="single" w:sz="4" w:space="0" w:color="auto"/>
            </w:tcBorders>
            <w:shd w:val="clear" w:color="auto" w:fill="auto"/>
            <w:noWrap/>
            <w:vAlign w:val="center"/>
          </w:tcPr>
          <w:p w14:paraId="56E8CE8C" w14:textId="00E84063"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2,000</w:t>
            </w:r>
          </w:p>
        </w:tc>
        <w:tc>
          <w:tcPr>
            <w:tcW w:w="992" w:type="dxa"/>
            <w:tcBorders>
              <w:top w:val="single" w:sz="4" w:space="0" w:color="auto"/>
            </w:tcBorders>
            <w:shd w:val="clear" w:color="auto" w:fill="auto"/>
            <w:noWrap/>
            <w:vAlign w:val="center"/>
          </w:tcPr>
          <w:p w14:paraId="3C48BC15" w14:textId="68FAC41E" w:rsidR="00046BB5" w:rsidRPr="002130C2" w:rsidRDefault="00046BB5" w:rsidP="00C25DBA">
            <w:pPr>
              <w:jc w:val="right"/>
              <w:rPr>
                <w:rFonts w:ascii="Times New Roman" w:hAnsi="Times New Roman"/>
                <w:sz w:val="18"/>
                <w:szCs w:val="18"/>
                <w:lang w:eastAsia="en-GB"/>
              </w:rPr>
            </w:pPr>
            <w:r w:rsidRPr="002130C2">
              <w:rPr>
                <w:rFonts w:ascii="Times New Roman" w:hAnsi="Times New Roman"/>
                <w:sz w:val="18"/>
                <w:szCs w:val="18"/>
                <w:lang w:eastAsia="en-GB"/>
              </w:rPr>
              <w:t>2,000</w:t>
            </w:r>
          </w:p>
        </w:tc>
        <w:tc>
          <w:tcPr>
            <w:tcW w:w="980" w:type="dxa"/>
            <w:tcBorders>
              <w:top w:val="single" w:sz="4" w:space="0" w:color="auto"/>
            </w:tcBorders>
          </w:tcPr>
          <w:p w14:paraId="416C2BA3" w14:textId="628F72BA" w:rsidR="00046BB5" w:rsidRPr="002130C2" w:rsidRDefault="000840FA" w:rsidP="00C25DBA">
            <w:pPr>
              <w:jc w:val="center"/>
              <w:rPr>
                <w:rFonts w:ascii="Times New Roman" w:hAnsi="Times New Roman"/>
                <w:sz w:val="18"/>
                <w:szCs w:val="18"/>
                <w:lang w:eastAsia="en-GB"/>
              </w:rPr>
            </w:pPr>
            <w:r w:rsidRPr="002130C2">
              <w:rPr>
                <w:rFonts w:ascii="Times New Roman" w:hAnsi="Times New Roman"/>
                <w:sz w:val="18"/>
                <w:szCs w:val="18"/>
                <w:lang w:eastAsia="en-GB"/>
              </w:rPr>
              <w:t>14,000</w:t>
            </w:r>
          </w:p>
        </w:tc>
        <w:tc>
          <w:tcPr>
            <w:tcW w:w="436" w:type="dxa"/>
            <w:tcBorders>
              <w:top w:val="single" w:sz="4" w:space="0" w:color="auto"/>
            </w:tcBorders>
            <w:shd w:val="clear" w:color="auto" w:fill="auto"/>
            <w:noWrap/>
            <w:vAlign w:val="center"/>
          </w:tcPr>
          <w:p w14:paraId="1B45B10E" w14:textId="33A0F88E" w:rsidR="00046BB5" w:rsidRPr="002130C2" w:rsidRDefault="00046BB5" w:rsidP="00C25DBA">
            <w:pPr>
              <w:jc w:val="center"/>
              <w:rPr>
                <w:rFonts w:ascii="Times New Roman" w:hAnsi="Times New Roman"/>
                <w:sz w:val="18"/>
                <w:szCs w:val="18"/>
                <w:lang w:eastAsia="en-GB"/>
              </w:rPr>
            </w:pPr>
            <w:r w:rsidRPr="002130C2">
              <w:rPr>
                <w:rFonts w:ascii="Times New Roman" w:hAnsi="Times New Roman"/>
                <w:sz w:val="18"/>
                <w:szCs w:val="18"/>
                <w:lang w:eastAsia="en-GB"/>
              </w:rPr>
              <w:t>c</w:t>
            </w:r>
          </w:p>
        </w:tc>
      </w:tr>
      <w:tr w:rsidR="00066B24" w:rsidRPr="002130C2" w14:paraId="58F920EE" w14:textId="77777777" w:rsidTr="00066B24">
        <w:tc>
          <w:tcPr>
            <w:tcW w:w="1341" w:type="dxa"/>
            <w:vMerge/>
            <w:shd w:val="clear" w:color="auto" w:fill="auto"/>
            <w:noWrap/>
            <w:vAlign w:val="center"/>
          </w:tcPr>
          <w:p w14:paraId="733340C9" w14:textId="51D1DB32" w:rsidR="00066B24" w:rsidRPr="002130C2" w:rsidRDefault="00066B24" w:rsidP="00066B24">
            <w:pPr>
              <w:jc w:val="left"/>
              <w:rPr>
                <w:rFonts w:ascii="Times New Roman" w:hAnsi="Times New Roman"/>
                <w:sz w:val="18"/>
                <w:szCs w:val="18"/>
                <w:lang w:eastAsia="en-GB"/>
              </w:rPr>
            </w:pPr>
          </w:p>
        </w:tc>
        <w:tc>
          <w:tcPr>
            <w:tcW w:w="734" w:type="dxa"/>
            <w:tcBorders>
              <w:top w:val="single" w:sz="4" w:space="0" w:color="auto"/>
            </w:tcBorders>
            <w:shd w:val="clear" w:color="auto" w:fill="auto"/>
            <w:vAlign w:val="center"/>
          </w:tcPr>
          <w:p w14:paraId="10494B25" w14:textId="7580D0B6"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tcBorders>
              <w:top w:val="single" w:sz="4" w:space="0" w:color="auto"/>
            </w:tcBorders>
            <w:shd w:val="clear" w:color="auto" w:fill="auto"/>
            <w:vAlign w:val="center"/>
          </w:tcPr>
          <w:p w14:paraId="66D4821C" w14:textId="1D2E2363"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tcBorders>
              <w:top w:val="single" w:sz="4" w:space="0" w:color="auto"/>
            </w:tcBorders>
            <w:shd w:val="clear" w:color="auto" w:fill="auto"/>
            <w:noWrap/>
            <w:vAlign w:val="center"/>
          </w:tcPr>
          <w:p w14:paraId="01906ACE" w14:textId="0E105B91"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tcBorders>
              <w:top w:val="single" w:sz="4" w:space="0" w:color="auto"/>
            </w:tcBorders>
            <w:shd w:val="clear" w:color="auto" w:fill="auto"/>
            <w:noWrap/>
            <w:vAlign w:val="center"/>
          </w:tcPr>
          <w:p w14:paraId="1C5E1344" w14:textId="3A6DAA4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74200</w:t>
            </w:r>
          </w:p>
        </w:tc>
        <w:tc>
          <w:tcPr>
            <w:tcW w:w="2694" w:type="dxa"/>
            <w:tcBorders>
              <w:top w:val="single" w:sz="4" w:space="0" w:color="auto"/>
            </w:tcBorders>
            <w:shd w:val="clear" w:color="auto" w:fill="auto"/>
            <w:noWrap/>
            <w:vAlign w:val="center"/>
          </w:tcPr>
          <w:p w14:paraId="6015D48B" w14:textId="3769C64F"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Publications</w:t>
            </w:r>
          </w:p>
        </w:tc>
        <w:tc>
          <w:tcPr>
            <w:tcW w:w="992" w:type="dxa"/>
            <w:tcBorders>
              <w:top w:val="single" w:sz="4" w:space="0" w:color="auto"/>
            </w:tcBorders>
            <w:shd w:val="clear" w:color="auto" w:fill="auto"/>
            <w:noWrap/>
            <w:vAlign w:val="center"/>
          </w:tcPr>
          <w:p w14:paraId="355EFA83" w14:textId="4482330C"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tcBorders>
              <w:top w:val="single" w:sz="4" w:space="0" w:color="auto"/>
            </w:tcBorders>
            <w:shd w:val="clear" w:color="auto" w:fill="auto"/>
            <w:noWrap/>
            <w:vAlign w:val="center"/>
          </w:tcPr>
          <w:p w14:paraId="17BD3B00" w14:textId="3A5D40F9"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7,000</w:t>
            </w:r>
          </w:p>
        </w:tc>
        <w:tc>
          <w:tcPr>
            <w:tcW w:w="908" w:type="dxa"/>
            <w:tcBorders>
              <w:top w:val="single" w:sz="4" w:space="0" w:color="auto"/>
            </w:tcBorders>
            <w:shd w:val="clear" w:color="auto" w:fill="auto"/>
            <w:noWrap/>
            <w:vAlign w:val="center"/>
          </w:tcPr>
          <w:p w14:paraId="518D2672" w14:textId="5B0D2B62"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7,000</w:t>
            </w:r>
          </w:p>
        </w:tc>
        <w:tc>
          <w:tcPr>
            <w:tcW w:w="992" w:type="dxa"/>
            <w:tcBorders>
              <w:top w:val="single" w:sz="4" w:space="0" w:color="auto"/>
            </w:tcBorders>
            <w:shd w:val="clear" w:color="auto" w:fill="auto"/>
            <w:noWrap/>
            <w:vAlign w:val="center"/>
          </w:tcPr>
          <w:p w14:paraId="2F08CD24" w14:textId="562581B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7,000</w:t>
            </w:r>
          </w:p>
        </w:tc>
        <w:tc>
          <w:tcPr>
            <w:tcW w:w="980" w:type="dxa"/>
            <w:tcBorders>
              <w:top w:val="single" w:sz="4" w:space="0" w:color="auto"/>
            </w:tcBorders>
          </w:tcPr>
          <w:p w14:paraId="50EA0093" w14:textId="51ED319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31,000</w:t>
            </w:r>
          </w:p>
        </w:tc>
        <w:tc>
          <w:tcPr>
            <w:tcW w:w="436" w:type="dxa"/>
            <w:tcBorders>
              <w:top w:val="single" w:sz="4" w:space="0" w:color="auto"/>
            </w:tcBorders>
            <w:shd w:val="clear" w:color="auto" w:fill="auto"/>
            <w:noWrap/>
            <w:vAlign w:val="center"/>
          </w:tcPr>
          <w:p w14:paraId="0238D2BC" w14:textId="6DD2F41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d</w:t>
            </w:r>
          </w:p>
        </w:tc>
      </w:tr>
      <w:tr w:rsidR="00066B24" w:rsidRPr="002130C2" w14:paraId="6FAC9DBF" w14:textId="77777777" w:rsidTr="00066B24">
        <w:tc>
          <w:tcPr>
            <w:tcW w:w="1341" w:type="dxa"/>
            <w:vMerge/>
            <w:shd w:val="clear" w:color="auto" w:fill="auto"/>
            <w:noWrap/>
            <w:vAlign w:val="center"/>
          </w:tcPr>
          <w:p w14:paraId="687131DD"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5992CF3D" w14:textId="7AB00920"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0253CD6" w14:textId="43CD1D71"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5F9BCA3D" w14:textId="2EEF4F32"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76AA6098" w14:textId="2DBDEE2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72100</w:t>
            </w:r>
          </w:p>
        </w:tc>
        <w:tc>
          <w:tcPr>
            <w:tcW w:w="2694" w:type="dxa"/>
            <w:shd w:val="clear" w:color="auto" w:fill="auto"/>
            <w:noWrap/>
            <w:vAlign w:val="center"/>
          </w:tcPr>
          <w:p w14:paraId="0148B0A4" w14:textId="6A6648D3"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Contractual Services-Companies</w:t>
            </w:r>
          </w:p>
        </w:tc>
        <w:tc>
          <w:tcPr>
            <w:tcW w:w="992" w:type="dxa"/>
            <w:shd w:val="clear" w:color="auto" w:fill="auto"/>
            <w:noWrap/>
            <w:vAlign w:val="center"/>
          </w:tcPr>
          <w:p w14:paraId="7CE95CF6" w14:textId="65B3187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shd w:val="clear" w:color="auto" w:fill="auto"/>
            <w:noWrap/>
            <w:vAlign w:val="center"/>
          </w:tcPr>
          <w:p w14:paraId="1FA048E6" w14:textId="7777777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08" w:type="dxa"/>
            <w:shd w:val="clear" w:color="auto" w:fill="auto"/>
            <w:noWrap/>
            <w:vAlign w:val="center"/>
          </w:tcPr>
          <w:p w14:paraId="63195906" w14:textId="7777777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92" w:type="dxa"/>
            <w:shd w:val="clear" w:color="auto" w:fill="auto"/>
            <w:noWrap/>
            <w:vAlign w:val="center"/>
          </w:tcPr>
          <w:p w14:paraId="5E79213B" w14:textId="7777777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80" w:type="dxa"/>
          </w:tcPr>
          <w:p w14:paraId="6D521FA9" w14:textId="22BE719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10,000</w:t>
            </w:r>
          </w:p>
        </w:tc>
        <w:tc>
          <w:tcPr>
            <w:tcW w:w="436" w:type="dxa"/>
            <w:shd w:val="clear" w:color="auto" w:fill="auto"/>
            <w:noWrap/>
            <w:vAlign w:val="center"/>
          </w:tcPr>
          <w:p w14:paraId="65FB2AFA" w14:textId="3C24DD7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e</w:t>
            </w:r>
          </w:p>
        </w:tc>
      </w:tr>
      <w:tr w:rsidR="00066B24" w:rsidRPr="002130C2" w14:paraId="68BB424A" w14:textId="77777777" w:rsidTr="00066B24">
        <w:tc>
          <w:tcPr>
            <w:tcW w:w="1341" w:type="dxa"/>
            <w:vMerge/>
            <w:shd w:val="clear" w:color="auto" w:fill="auto"/>
            <w:noWrap/>
            <w:vAlign w:val="center"/>
          </w:tcPr>
          <w:p w14:paraId="4C2C9BED"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6666B088" w14:textId="14E99AA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0C8F3EA8" w14:textId="21B7A8B6"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6E636010" w14:textId="41D3944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75692604" w14:textId="7104ADC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74500</w:t>
            </w:r>
          </w:p>
        </w:tc>
        <w:tc>
          <w:tcPr>
            <w:tcW w:w="2694" w:type="dxa"/>
            <w:shd w:val="clear" w:color="auto" w:fill="auto"/>
            <w:noWrap/>
            <w:vAlign w:val="center"/>
          </w:tcPr>
          <w:p w14:paraId="5DE47058" w14:textId="6FA4CC86"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Miscellaneous Expenses</w:t>
            </w:r>
          </w:p>
        </w:tc>
        <w:tc>
          <w:tcPr>
            <w:tcW w:w="992" w:type="dxa"/>
            <w:shd w:val="clear" w:color="auto" w:fill="auto"/>
            <w:noWrap/>
            <w:vAlign w:val="center"/>
          </w:tcPr>
          <w:p w14:paraId="44F3D2F8" w14:textId="4DEC0BC2"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shd w:val="clear" w:color="auto" w:fill="auto"/>
            <w:noWrap/>
            <w:vAlign w:val="center"/>
          </w:tcPr>
          <w:p w14:paraId="58F1434B" w14:textId="5956998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08" w:type="dxa"/>
            <w:shd w:val="clear" w:color="auto" w:fill="auto"/>
            <w:noWrap/>
            <w:vAlign w:val="center"/>
          </w:tcPr>
          <w:p w14:paraId="3AAF6DDC" w14:textId="37FB50EC"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92" w:type="dxa"/>
            <w:shd w:val="clear" w:color="auto" w:fill="auto"/>
            <w:noWrap/>
            <w:vAlign w:val="center"/>
          </w:tcPr>
          <w:p w14:paraId="7716740D" w14:textId="52F61B4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80" w:type="dxa"/>
            <w:vAlign w:val="center"/>
          </w:tcPr>
          <w:p w14:paraId="3C1067C0" w14:textId="7F175D1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25,000</w:t>
            </w:r>
          </w:p>
        </w:tc>
        <w:tc>
          <w:tcPr>
            <w:tcW w:w="436" w:type="dxa"/>
            <w:shd w:val="clear" w:color="auto" w:fill="auto"/>
            <w:noWrap/>
            <w:vAlign w:val="center"/>
          </w:tcPr>
          <w:p w14:paraId="43D8A192" w14:textId="30E94DAD"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f</w:t>
            </w:r>
          </w:p>
        </w:tc>
      </w:tr>
      <w:tr w:rsidR="00046BB5" w:rsidRPr="002130C2" w14:paraId="73CE21CD" w14:textId="77777777" w:rsidTr="00E9087C">
        <w:tc>
          <w:tcPr>
            <w:tcW w:w="7578" w:type="dxa"/>
            <w:gridSpan w:val="6"/>
            <w:shd w:val="clear" w:color="auto" w:fill="D9D9D9" w:themeFill="background1" w:themeFillShade="D9"/>
            <w:noWrap/>
            <w:vAlign w:val="center"/>
          </w:tcPr>
          <w:p w14:paraId="2709B5F9" w14:textId="77777777" w:rsidR="00046BB5" w:rsidRPr="002130C2" w:rsidRDefault="00046BB5" w:rsidP="00C25DBA">
            <w:pPr>
              <w:jc w:val="left"/>
              <w:rPr>
                <w:rFonts w:ascii="Times New Roman" w:hAnsi="Times New Roman"/>
                <w:b/>
                <w:bCs/>
                <w:sz w:val="18"/>
                <w:szCs w:val="18"/>
                <w:lang w:eastAsia="en-GB"/>
              </w:rPr>
            </w:pPr>
            <w:r w:rsidRPr="002130C2">
              <w:rPr>
                <w:rFonts w:ascii="Times New Roman" w:hAnsi="Times New Roman"/>
                <w:b/>
                <w:bCs/>
                <w:sz w:val="18"/>
                <w:szCs w:val="18"/>
                <w:lang w:eastAsia="en-GB"/>
              </w:rPr>
              <w:t>TOTAL ACTIVITY 1 (Outcome 1)</w:t>
            </w:r>
          </w:p>
        </w:tc>
        <w:tc>
          <w:tcPr>
            <w:tcW w:w="992" w:type="dxa"/>
            <w:shd w:val="clear" w:color="auto" w:fill="D9D9D9" w:themeFill="background1" w:themeFillShade="D9"/>
            <w:vAlign w:val="center"/>
          </w:tcPr>
          <w:p w14:paraId="49944261" w14:textId="7B291ED4" w:rsidR="00046BB5" w:rsidRPr="002130C2" w:rsidRDefault="000840FA" w:rsidP="00C25DBA">
            <w:pPr>
              <w:jc w:val="right"/>
              <w:rPr>
                <w:rFonts w:ascii="Times New Roman" w:hAnsi="Times New Roman"/>
                <w:b/>
                <w:bCs/>
                <w:sz w:val="18"/>
                <w:szCs w:val="18"/>
              </w:rPr>
            </w:pPr>
            <w:r w:rsidRPr="002130C2">
              <w:rPr>
                <w:rFonts w:ascii="Times New Roman" w:hAnsi="Times New Roman"/>
                <w:b/>
                <w:sz w:val="18"/>
                <w:szCs w:val="18"/>
                <w:lang w:eastAsia="en-GB"/>
              </w:rPr>
              <w:t>138,000</w:t>
            </w:r>
          </w:p>
        </w:tc>
        <w:tc>
          <w:tcPr>
            <w:tcW w:w="935" w:type="dxa"/>
            <w:shd w:val="clear" w:color="auto" w:fill="D9D9D9" w:themeFill="background1" w:themeFillShade="D9"/>
            <w:vAlign w:val="center"/>
          </w:tcPr>
          <w:p w14:paraId="57C35176" w14:textId="0D36CC5A" w:rsidR="00046BB5" w:rsidRPr="002130C2" w:rsidRDefault="000840FA" w:rsidP="00C25DBA">
            <w:pPr>
              <w:jc w:val="right"/>
              <w:rPr>
                <w:rFonts w:ascii="Times New Roman" w:hAnsi="Times New Roman"/>
                <w:b/>
                <w:bCs/>
                <w:sz w:val="18"/>
                <w:szCs w:val="18"/>
              </w:rPr>
            </w:pPr>
            <w:r w:rsidRPr="002130C2">
              <w:rPr>
                <w:rFonts w:ascii="Times New Roman" w:hAnsi="Times New Roman"/>
                <w:b/>
                <w:sz w:val="18"/>
                <w:szCs w:val="18"/>
                <w:lang w:eastAsia="en-GB"/>
              </w:rPr>
              <w:t>84</w:t>
            </w:r>
            <w:r w:rsidR="00046BB5" w:rsidRPr="002130C2">
              <w:rPr>
                <w:rFonts w:ascii="Times New Roman" w:hAnsi="Times New Roman"/>
                <w:b/>
                <w:sz w:val="18"/>
                <w:szCs w:val="18"/>
                <w:lang w:eastAsia="en-GB"/>
              </w:rPr>
              <w:t>,000</w:t>
            </w:r>
          </w:p>
        </w:tc>
        <w:tc>
          <w:tcPr>
            <w:tcW w:w="908" w:type="dxa"/>
            <w:shd w:val="clear" w:color="auto" w:fill="D9D9D9" w:themeFill="background1" w:themeFillShade="D9"/>
            <w:vAlign w:val="center"/>
          </w:tcPr>
          <w:p w14:paraId="7B190DFB" w14:textId="62D9DD4E" w:rsidR="00046BB5" w:rsidRPr="002130C2" w:rsidRDefault="000840FA" w:rsidP="00C25DBA">
            <w:pPr>
              <w:jc w:val="right"/>
              <w:rPr>
                <w:rFonts w:ascii="Times New Roman" w:hAnsi="Times New Roman"/>
                <w:b/>
                <w:bCs/>
                <w:sz w:val="18"/>
                <w:szCs w:val="18"/>
              </w:rPr>
            </w:pPr>
            <w:r w:rsidRPr="002130C2">
              <w:rPr>
                <w:rFonts w:ascii="Times New Roman" w:hAnsi="Times New Roman"/>
                <w:b/>
                <w:sz w:val="18"/>
                <w:szCs w:val="18"/>
                <w:lang w:eastAsia="en-GB"/>
              </w:rPr>
              <w:t>64</w:t>
            </w:r>
            <w:r w:rsidR="00046BB5" w:rsidRPr="002130C2">
              <w:rPr>
                <w:rFonts w:ascii="Times New Roman" w:hAnsi="Times New Roman"/>
                <w:b/>
                <w:sz w:val="18"/>
                <w:szCs w:val="18"/>
                <w:lang w:eastAsia="en-GB"/>
              </w:rPr>
              <w:t>,000</w:t>
            </w:r>
          </w:p>
        </w:tc>
        <w:tc>
          <w:tcPr>
            <w:tcW w:w="992" w:type="dxa"/>
            <w:shd w:val="clear" w:color="auto" w:fill="D9D9D9" w:themeFill="background1" w:themeFillShade="D9"/>
            <w:vAlign w:val="center"/>
          </w:tcPr>
          <w:p w14:paraId="0B3A4887" w14:textId="7268D7B8" w:rsidR="00046BB5" w:rsidRPr="002130C2" w:rsidRDefault="000840FA" w:rsidP="00C25DBA">
            <w:pPr>
              <w:jc w:val="right"/>
              <w:rPr>
                <w:rFonts w:ascii="Times New Roman" w:hAnsi="Times New Roman"/>
                <w:b/>
                <w:bCs/>
                <w:sz w:val="18"/>
                <w:szCs w:val="18"/>
              </w:rPr>
            </w:pPr>
            <w:r w:rsidRPr="002130C2">
              <w:rPr>
                <w:rFonts w:ascii="Times New Roman" w:hAnsi="Times New Roman"/>
                <w:b/>
                <w:sz w:val="18"/>
                <w:szCs w:val="18"/>
                <w:lang w:eastAsia="en-GB"/>
              </w:rPr>
              <w:t>64</w:t>
            </w:r>
            <w:r w:rsidR="00046BB5" w:rsidRPr="002130C2">
              <w:rPr>
                <w:rFonts w:ascii="Times New Roman" w:hAnsi="Times New Roman"/>
                <w:b/>
                <w:sz w:val="18"/>
                <w:szCs w:val="18"/>
                <w:lang w:eastAsia="en-GB"/>
              </w:rPr>
              <w:t>,000</w:t>
            </w:r>
          </w:p>
        </w:tc>
        <w:tc>
          <w:tcPr>
            <w:tcW w:w="980" w:type="dxa"/>
            <w:shd w:val="clear" w:color="auto" w:fill="D9D9D9" w:themeFill="background1" w:themeFillShade="D9"/>
          </w:tcPr>
          <w:p w14:paraId="537AD723" w14:textId="3B28ADBF" w:rsidR="00046BB5" w:rsidRPr="002130C2" w:rsidRDefault="000840FA" w:rsidP="00C25DBA">
            <w:pPr>
              <w:jc w:val="center"/>
              <w:rPr>
                <w:rFonts w:ascii="Times New Roman" w:hAnsi="Times New Roman"/>
                <w:b/>
                <w:sz w:val="18"/>
                <w:szCs w:val="18"/>
                <w:lang w:eastAsia="en-GB"/>
              </w:rPr>
            </w:pPr>
            <w:r w:rsidRPr="002130C2">
              <w:rPr>
                <w:rFonts w:ascii="Times New Roman" w:hAnsi="Times New Roman"/>
                <w:b/>
                <w:sz w:val="18"/>
                <w:szCs w:val="18"/>
                <w:lang w:eastAsia="en-GB"/>
              </w:rPr>
              <w:t>350,000</w:t>
            </w:r>
          </w:p>
        </w:tc>
        <w:tc>
          <w:tcPr>
            <w:tcW w:w="436" w:type="dxa"/>
            <w:shd w:val="clear" w:color="auto" w:fill="D9D9D9" w:themeFill="background1" w:themeFillShade="D9"/>
            <w:noWrap/>
            <w:vAlign w:val="center"/>
          </w:tcPr>
          <w:p w14:paraId="6A69B192" w14:textId="6C56A813" w:rsidR="00046BB5" w:rsidRPr="002130C2" w:rsidRDefault="00046BB5" w:rsidP="00C25DBA">
            <w:pPr>
              <w:jc w:val="center"/>
              <w:rPr>
                <w:rFonts w:ascii="Times New Roman" w:hAnsi="Times New Roman"/>
                <w:b/>
                <w:sz w:val="18"/>
                <w:szCs w:val="18"/>
                <w:lang w:eastAsia="en-GB"/>
              </w:rPr>
            </w:pPr>
            <w:r w:rsidRPr="002130C2">
              <w:rPr>
                <w:rFonts w:ascii="Times New Roman" w:hAnsi="Times New Roman"/>
                <w:b/>
                <w:sz w:val="18"/>
                <w:szCs w:val="18"/>
                <w:lang w:eastAsia="en-GB"/>
              </w:rPr>
              <w:t> </w:t>
            </w:r>
          </w:p>
        </w:tc>
      </w:tr>
      <w:tr w:rsidR="00066B24" w:rsidRPr="002130C2" w14:paraId="128BB430" w14:textId="77777777" w:rsidTr="00066B24">
        <w:tc>
          <w:tcPr>
            <w:tcW w:w="1341" w:type="dxa"/>
            <w:vMerge w:val="restart"/>
            <w:shd w:val="clear" w:color="auto" w:fill="auto"/>
            <w:noWrap/>
            <w:vAlign w:val="center"/>
          </w:tcPr>
          <w:p w14:paraId="0C2F0C17" w14:textId="5E0A6561" w:rsidR="00066B24" w:rsidRPr="002130C2" w:rsidRDefault="00066B24" w:rsidP="00066B24">
            <w:pPr>
              <w:tabs>
                <w:tab w:val="left" w:pos="-108"/>
              </w:tabs>
              <w:autoSpaceDE w:val="0"/>
              <w:autoSpaceDN w:val="0"/>
              <w:adjustRightInd w:val="0"/>
              <w:spacing w:after="200"/>
              <w:ind w:left="-18" w:right="-27"/>
              <w:jc w:val="left"/>
              <w:rPr>
                <w:rFonts w:ascii="Times New Roman" w:eastAsia="Calibri" w:hAnsi="Times New Roman"/>
                <w:szCs w:val="22"/>
              </w:rPr>
            </w:pPr>
            <w:r w:rsidRPr="002130C2">
              <w:rPr>
                <w:rFonts w:ascii="Times New Roman" w:hAnsi="Times New Roman"/>
                <w:sz w:val="18"/>
                <w:szCs w:val="18"/>
                <w:lang w:eastAsia="en-GB"/>
              </w:rPr>
              <w:t xml:space="preserve">2. </w:t>
            </w:r>
            <w:r w:rsidRPr="002130C2">
              <w:rPr>
                <w:rFonts w:ascii="Times New Roman" w:eastAsia="Calibri" w:hAnsi="Times New Roman"/>
                <w:sz w:val="18"/>
                <w:szCs w:val="18"/>
              </w:rPr>
              <w:t xml:space="preserve">Promotion of investment in biogas technology through appropriate catalytic </w:t>
            </w:r>
            <w:r w:rsidRPr="002130C2">
              <w:rPr>
                <w:rFonts w:ascii="Times New Roman" w:eastAsia="Calibri" w:hAnsi="Times New Roman"/>
                <w:sz w:val="18"/>
                <w:szCs w:val="18"/>
              </w:rPr>
              <w:lastRenderedPageBreak/>
              <w:t>financial incentives for project developers.</w:t>
            </w:r>
          </w:p>
          <w:p w14:paraId="2F73F7B4" w14:textId="32BCB315"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0EF29128" w14:textId="51740224"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lastRenderedPageBreak/>
              <w:t>MEWF</w:t>
            </w:r>
          </w:p>
        </w:tc>
        <w:tc>
          <w:tcPr>
            <w:tcW w:w="683" w:type="dxa"/>
            <w:shd w:val="clear" w:color="auto" w:fill="auto"/>
            <w:vAlign w:val="center"/>
          </w:tcPr>
          <w:p w14:paraId="0AB75A11"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3706E9EF" w14:textId="04DACFFC"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1F4952AA"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71200</w:t>
            </w:r>
          </w:p>
        </w:tc>
        <w:tc>
          <w:tcPr>
            <w:tcW w:w="2694" w:type="dxa"/>
            <w:shd w:val="clear" w:color="auto" w:fill="auto"/>
            <w:noWrap/>
            <w:vAlign w:val="center"/>
          </w:tcPr>
          <w:p w14:paraId="5AF4F941"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International Consultants</w:t>
            </w:r>
          </w:p>
        </w:tc>
        <w:tc>
          <w:tcPr>
            <w:tcW w:w="992" w:type="dxa"/>
            <w:shd w:val="clear" w:color="auto" w:fill="auto"/>
            <w:noWrap/>
            <w:vAlign w:val="center"/>
          </w:tcPr>
          <w:p w14:paraId="5DE32208" w14:textId="2F21489B"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200,000</w:t>
            </w:r>
          </w:p>
        </w:tc>
        <w:tc>
          <w:tcPr>
            <w:tcW w:w="935" w:type="dxa"/>
            <w:shd w:val="clear" w:color="auto" w:fill="auto"/>
            <w:noWrap/>
            <w:vAlign w:val="center"/>
          </w:tcPr>
          <w:p w14:paraId="6D9D653F" w14:textId="3F05B1DC"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150,000</w:t>
            </w:r>
          </w:p>
        </w:tc>
        <w:tc>
          <w:tcPr>
            <w:tcW w:w="908" w:type="dxa"/>
            <w:shd w:val="clear" w:color="auto" w:fill="auto"/>
            <w:noWrap/>
            <w:vAlign w:val="center"/>
          </w:tcPr>
          <w:p w14:paraId="4A4218A6" w14:textId="728FD2A0"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100,000</w:t>
            </w:r>
          </w:p>
        </w:tc>
        <w:tc>
          <w:tcPr>
            <w:tcW w:w="992" w:type="dxa"/>
            <w:shd w:val="clear" w:color="auto" w:fill="auto"/>
            <w:noWrap/>
            <w:vAlign w:val="center"/>
          </w:tcPr>
          <w:p w14:paraId="64B86E65" w14:textId="3F7B2BA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50,000</w:t>
            </w:r>
          </w:p>
        </w:tc>
        <w:tc>
          <w:tcPr>
            <w:tcW w:w="980" w:type="dxa"/>
          </w:tcPr>
          <w:p w14:paraId="4915F65B" w14:textId="3B137DDD"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500,000</w:t>
            </w:r>
          </w:p>
        </w:tc>
        <w:tc>
          <w:tcPr>
            <w:tcW w:w="436" w:type="dxa"/>
            <w:shd w:val="clear" w:color="auto" w:fill="auto"/>
            <w:noWrap/>
            <w:vAlign w:val="center"/>
          </w:tcPr>
          <w:p w14:paraId="6FC5CE64" w14:textId="2A9C4BD5"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w:t>
            </w:r>
          </w:p>
        </w:tc>
      </w:tr>
      <w:tr w:rsidR="00066B24" w:rsidRPr="002130C2" w14:paraId="7E90C9DA" w14:textId="77777777" w:rsidTr="00066B24">
        <w:tc>
          <w:tcPr>
            <w:tcW w:w="1341" w:type="dxa"/>
            <w:vMerge/>
            <w:shd w:val="clear" w:color="auto" w:fill="auto"/>
            <w:noWrap/>
            <w:vAlign w:val="center"/>
          </w:tcPr>
          <w:p w14:paraId="148C519C"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66237BAD" w14:textId="3D520405"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A4C89EA"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6553CFB0" w14:textId="75753BF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5B53928A"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71300</w:t>
            </w:r>
          </w:p>
        </w:tc>
        <w:tc>
          <w:tcPr>
            <w:tcW w:w="2694" w:type="dxa"/>
            <w:shd w:val="clear" w:color="auto" w:fill="auto"/>
            <w:noWrap/>
            <w:vAlign w:val="center"/>
          </w:tcPr>
          <w:p w14:paraId="30299EC9"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Local Consultants</w:t>
            </w:r>
          </w:p>
        </w:tc>
        <w:tc>
          <w:tcPr>
            <w:tcW w:w="992" w:type="dxa"/>
            <w:shd w:val="clear" w:color="auto" w:fill="auto"/>
            <w:noWrap/>
            <w:vAlign w:val="center"/>
          </w:tcPr>
          <w:p w14:paraId="460CB9AE" w14:textId="6F3536D3"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40,000</w:t>
            </w:r>
          </w:p>
        </w:tc>
        <w:tc>
          <w:tcPr>
            <w:tcW w:w="935" w:type="dxa"/>
            <w:shd w:val="clear" w:color="auto" w:fill="auto"/>
            <w:noWrap/>
            <w:vAlign w:val="center"/>
          </w:tcPr>
          <w:p w14:paraId="713C3022" w14:textId="7999DC0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40,000</w:t>
            </w:r>
          </w:p>
        </w:tc>
        <w:tc>
          <w:tcPr>
            <w:tcW w:w="908" w:type="dxa"/>
            <w:shd w:val="clear" w:color="auto" w:fill="auto"/>
            <w:noWrap/>
            <w:vAlign w:val="center"/>
          </w:tcPr>
          <w:p w14:paraId="2D0F8615" w14:textId="58F5879C"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92" w:type="dxa"/>
            <w:shd w:val="clear" w:color="auto" w:fill="auto"/>
            <w:noWrap/>
            <w:vAlign w:val="center"/>
          </w:tcPr>
          <w:p w14:paraId="4797A5AD" w14:textId="30AA897E"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80" w:type="dxa"/>
          </w:tcPr>
          <w:p w14:paraId="0620AF13" w14:textId="75D06E02"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140,000</w:t>
            </w:r>
          </w:p>
        </w:tc>
        <w:tc>
          <w:tcPr>
            <w:tcW w:w="436" w:type="dxa"/>
            <w:shd w:val="clear" w:color="auto" w:fill="auto"/>
            <w:noWrap/>
            <w:vAlign w:val="center"/>
          </w:tcPr>
          <w:p w14:paraId="7EEA5376" w14:textId="6A98E1F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h</w:t>
            </w:r>
          </w:p>
        </w:tc>
      </w:tr>
      <w:tr w:rsidR="00066B24" w:rsidRPr="002130C2" w14:paraId="563C8132" w14:textId="77777777" w:rsidTr="00066B24">
        <w:tc>
          <w:tcPr>
            <w:tcW w:w="1341" w:type="dxa"/>
            <w:vMerge/>
            <w:shd w:val="clear" w:color="auto" w:fill="auto"/>
            <w:noWrap/>
            <w:vAlign w:val="center"/>
          </w:tcPr>
          <w:p w14:paraId="517C4249"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2707BCDE" w14:textId="1F097B8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6EE55C06"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7008480A" w14:textId="2AF88F6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08C09D33"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71600</w:t>
            </w:r>
          </w:p>
        </w:tc>
        <w:tc>
          <w:tcPr>
            <w:tcW w:w="2694" w:type="dxa"/>
            <w:shd w:val="clear" w:color="auto" w:fill="auto"/>
            <w:noWrap/>
            <w:vAlign w:val="center"/>
          </w:tcPr>
          <w:p w14:paraId="605B60DA"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Travel</w:t>
            </w:r>
          </w:p>
        </w:tc>
        <w:tc>
          <w:tcPr>
            <w:tcW w:w="992" w:type="dxa"/>
            <w:shd w:val="clear" w:color="auto" w:fill="auto"/>
            <w:noWrap/>
            <w:vAlign w:val="center"/>
          </w:tcPr>
          <w:p w14:paraId="7C639FE0" w14:textId="7E0AC921"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w:t>
            </w:r>
          </w:p>
        </w:tc>
        <w:tc>
          <w:tcPr>
            <w:tcW w:w="935" w:type="dxa"/>
            <w:shd w:val="clear" w:color="auto" w:fill="auto"/>
            <w:noWrap/>
            <w:vAlign w:val="center"/>
          </w:tcPr>
          <w:p w14:paraId="14F94838" w14:textId="7ED2E90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15,000</w:t>
            </w:r>
          </w:p>
        </w:tc>
        <w:tc>
          <w:tcPr>
            <w:tcW w:w="908" w:type="dxa"/>
            <w:shd w:val="clear" w:color="auto" w:fill="auto"/>
            <w:noWrap/>
            <w:vAlign w:val="center"/>
          </w:tcPr>
          <w:p w14:paraId="3A5438ED" w14:textId="7C429D10"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15,000</w:t>
            </w:r>
          </w:p>
        </w:tc>
        <w:tc>
          <w:tcPr>
            <w:tcW w:w="992" w:type="dxa"/>
            <w:shd w:val="clear" w:color="auto" w:fill="auto"/>
            <w:noWrap/>
            <w:vAlign w:val="center"/>
          </w:tcPr>
          <w:p w14:paraId="4C18B8DC" w14:textId="1805D4F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80" w:type="dxa"/>
          </w:tcPr>
          <w:p w14:paraId="3FC4A527" w14:textId="5819440D"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60,000</w:t>
            </w:r>
          </w:p>
        </w:tc>
        <w:tc>
          <w:tcPr>
            <w:tcW w:w="436" w:type="dxa"/>
            <w:shd w:val="clear" w:color="auto" w:fill="auto"/>
            <w:noWrap/>
            <w:vAlign w:val="center"/>
          </w:tcPr>
          <w:p w14:paraId="0E57B80D" w14:textId="2EE91B2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i</w:t>
            </w:r>
          </w:p>
        </w:tc>
      </w:tr>
      <w:tr w:rsidR="00066B24" w:rsidRPr="002130C2" w14:paraId="7C16980E" w14:textId="77777777" w:rsidTr="00066B24">
        <w:tc>
          <w:tcPr>
            <w:tcW w:w="1341" w:type="dxa"/>
            <w:vMerge/>
            <w:shd w:val="clear" w:color="auto" w:fill="auto"/>
            <w:noWrap/>
            <w:vAlign w:val="center"/>
          </w:tcPr>
          <w:p w14:paraId="6A353706"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168CD58C" w14:textId="0766BDC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33E912B5"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0F7F8219" w14:textId="424DF1D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29AEB27B"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72100</w:t>
            </w:r>
          </w:p>
        </w:tc>
        <w:tc>
          <w:tcPr>
            <w:tcW w:w="2694" w:type="dxa"/>
            <w:shd w:val="clear" w:color="auto" w:fill="auto"/>
            <w:noWrap/>
            <w:vAlign w:val="center"/>
          </w:tcPr>
          <w:p w14:paraId="2E01D168" w14:textId="42E65D59"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Contractual Services-Companies</w:t>
            </w:r>
          </w:p>
        </w:tc>
        <w:tc>
          <w:tcPr>
            <w:tcW w:w="992" w:type="dxa"/>
            <w:shd w:val="clear" w:color="auto" w:fill="auto"/>
            <w:noWrap/>
            <w:vAlign w:val="center"/>
          </w:tcPr>
          <w:p w14:paraId="0FD0126A" w14:textId="14923EA5"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1,000,000</w:t>
            </w:r>
          </w:p>
        </w:tc>
        <w:tc>
          <w:tcPr>
            <w:tcW w:w="935" w:type="dxa"/>
            <w:shd w:val="clear" w:color="auto" w:fill="auto"/>
            <w:noWrap/>
            <w:vAlign w:val="center"/>
          </w:tcPr>
          <w:p w14:paraId="3C5F2E98" w14:textId="4979EA0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08" w:type="dxa"/>
            <w:shd w:val="clear" w:color="auto" w:fill="auto"/>
            <w:noWrap/>
            <w:vAlign w:val="center"/>
          </w:tcPr>
          <w:p w14:paraId="2A8B5F00" w14:textId="6514D1B5"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92" w:type="dxa"/>
            <w:shd w:val="clear" w:color="auto" w:fill="auto"/>
            <w:noWrap/>
            <w:vAlign w:val="center"/>
          </w:tcPr>
          <w:p w14:paraId="3FC85E6A" w14:textId="6ABDF68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80" w:type="dxa"/>
          </w:tcPr>
          <w:p w14:paraId="11801525" w14:textId="5C54945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1,000,000</w:t>
            </w:r>
          </w:p>
        </w:tc>
        <w:tc>
          <w:tcPr>
            <w:tcW w:w="436" w:type="dxa"/>
            <w:shd w:val="clear" w:color="auto" w:fill="auto"/>
            <w:noWrap/>
            <w:vAlign w:val="center"/>
          </w:tcPr>
          <w:p w14:paraId="59DFDC63" w14:textId="7600A32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j</w:t>
            </w:r>
          </w:p>
        </w:tc>
      </w:tr>
      <w:tr w:rsidR="00066B24" w:rsidRPr="002130C2" w14:paraId="7266FD83" w14:textId="77777777" w:rsidTr="00066B24">
        <w:tc>
          <w:tcPr>
            <w:tcW w:w="1341" w:type="dxa"/>
            <w:vMerge/>
            <w:shd w:val="clear" w:color="auto" w:fill="auto"/>
            <w:noWrap/>
            <w:vAlign w:val="center"/>
          </w:tcPr>
          <w:p w14:paraId="09D445FA"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2F8D4916" w14:textId="74DBD54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5A398C7C"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6CCF536D" w14:textId="4E8651F6"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68C06964"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72200</w:t>
            </w:r>
          </w:p>
        </w:tc>
        <w:tc>
          <w:tcPr>
            <w:tcW w:w="2694" w:type="dxa"/>
            <w:shd w:val="clear" w:color="auto" w:fill="auto"/>
            <w:noWrap/>
            <w:vAlign w:val="center"/>
          </w:tcPr>
          <w:p w14:paraId="389817A4" w14:textId="6C16A612"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Equipment and Furniture</w:t>
            </w:r>
          </w:p>
        </w:tc>
        <w:tc>
          <w:tcPr>
            <w:tcW w:w="992" w:type="dxa"/>
            <w:shd w:val="clear" w:color="auto" w:fill="auto"/>
            <w:noWrap/>
            <w:vAlign w:val="center"/>
          </w:tcPr>
          <w:p w14:paraId="6631AF16" w14:textId="6D57475B"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40,000</w:t>
            </w:r>
          </w:p>
        </w:tc>
        <w:tc>
          <w:tcPr>
            <w:tcW w:w="935" w:type="dxa"/>
            <w:shd w:val="clear" w:color="auto" w:fill="auto"/>
            <w:noWrap/>
            <w:vAlign w:val="center"/>
          </w:tcPr>
          <w:p w14:paraId="1B16C87E" w14:textId="2DFE1BA0"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w:t>
            </w:r>
          </w:p>
        </w:tc>
        <w:tc>
          <w:tcPr>
            <w:tcW w:w="908" w:type="dxa"/>
            <w:shd w:val="clear" w:color="auto" w:fill="auto"/>
            <w:noWrap/>
            <w:vAlign w:val="center"/>
          </w:tcPr>
          <w:p w14:paraId="54165A05" w14:textId="648BE74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92" w:type="dxa"/>
            <w:shd w:val="clear" w:color="auto" w:fill="auto"/>
            <w:noWrap/>
            <w:vAlign w:val="center"/>
          </w:tcPr>
          <w:p w14:paraId="78886042" w14:textId="6634EC34"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80" w:type="dxa"/>
          </w:tcPr>
          <w:p w14:paraId="1CC89B0C" w14:textId="33CBC3D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80,000</w:t>
            </w:r>
          </w:p>
        </w:tc>
        <w:tc>
          <w:tcPr>
            <w:tcW w:w="436" w:type="dxa"/>
            <w:shd w:val="clear" w:color="auto" w:fill="auto"/>
            <w:noWrap/>
            <w:vAlign w:val="center"/>
          </w:tcPr>
          <w:p w14:paraId="48AEBBCA" w14:textId="79B7D739"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k</w:t>
            </w:r>
          </w:p>
        </w:tc>
      </w:tr>
      <w:tr w:rsidR="00066B24" w:rsidRPr="002130C2" w14:paraId="5189A0E9" w14:textId="77777777" w:rsidTr="00066B24">
        <w:tc>
          <w:tcPr>
            <w:tcW w:w="1341" w:type="dxa"/>
            <w:vMerge/>
            <w:shd w:val="clear" w:color="auto" w:fill="auto"/>
            <w:noWrap/>
            <w:vAlign w:val="center"/>
          </w:tcPr>
          <w:p w14:paraId="74186F37"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686F8F15" w14:textId="4852A0F3"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1AD10D72"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60FD88B5" w14:textId="28A4E51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79726DBA" w14:textId="03F99B5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72800</w:t>
            </w:r>
          </w:p>
        </w:tc>
        <w:tc>
          <w:tcPr>
            <w:tcW w:w="2694" w:type="dxa"/>
            <w:shd w:val="clear" w:color="auto" w:fill="auto"/>
            <w:noWrap/>
            <w:vAlign w:val="center"/>
          </w:tcPr>
          <w:p w14:paraId="35E880F1" w14:textId="5646BAB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Software</w:t>
            </w:r>
          </w:p>
        </w:tc>
        <w:tc>
          <w:tcPr>
            <w:tcW w:w="992" w:type="dxa"/>
            <w:shd w:val="clear" w:color="auto" w:fill="auto"/>
            <w:noWrap/>
            <w:vAlign w:val="center"/>
          </w:tcPr>
          <w:p w14:paraId="383AA46B" w14:textId="40344F50"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w:t>
            </w:r>
          </w:p>
        </w:tc>
        <w:tc>
          <w:tcPr>
            <w:tcW w:w="935" w:type="dxa"/>
            <w:shd w:val="clear" w:color="auto" w:fill="auto"/>
            <w:noWrap/>
            <w:vAlign w:val="center"/>
          </w:tcPr>
          <w:p w14:paraId="3CC26D92" w14:textId="3A628463"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08" w:type="dxa"/>
            <w:shd w:val="clear" w:color="auto" w:fill="auto"/>
            <w:noWrap/>
            <w:vAlign w:val="center"/>
          </w:tcPr>
          <w:p w14:paraId="09F24592" w14:textId="227D423B"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92" w:type="dxa"/>
            <w:shd w:val="clear" w:color="auto" w:fill="auto"/>
            <w:noWrap/>
            <w:vAlign w:val="center"/>
          </w:tcPr>
          <w:p w14:paraId="2E63A91D" w14:textId="036A5CF8"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80" w:type="dxa"/>
          </w:tcPr>
          <w:p w14:paraId="71D69B68" w14:textId="2B250113"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20,000</w:t>
            </w:r>
          </w:p>
        </w:tc>
        <w:tc>
          <w:tcPr>
            <w:tcW w:w="436" w:type="dxa"/>
            <w:shd w:val="clear" w:color="auto" w:fill="auto"/>
            <w:noWrap/>
            <w:vAlign w:val="center"/>
          </w:tcPr>
          <w:p w14:paraId="11F3D045" w14:textId="56F0E03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l</w:t>
            </w:r>
          </w:p>
        </w:tc>
      </w:tr>
      <w:tr w:rsidR="00EA67F4" w:rsidRPr="002130C2" w14:paraId="24B2893C" w14:textId="77777777" w:rsidTr="00066B24">
        <w:tc>
          <w:tcPr>
            <w:tcW w:w="1341" w:type="dxa"/>
            <w:vMerge/>
            <w:shd w:val="clear" w:color="auto" w:fill="auto"/>
            <w:noWrap/>
            <w:vAlign w:val="center"/>
          </w:tcPr>
          <w:p w14:paraId="27EEED2D" w14:textId="77777777" w:rsidR="00EA67F4" w:rsidRPr="002130C2" w:rsidRDefault="00EA67F4" w:rsidP="00C25DBA">
            <w:pPr>
              <w:jc w:val="left"/>
              <w:rPr>
                <w:rFonts w:ascii="Times New Roman" w:hAnsi="Times New Roman"/>
                <w:sz w:val="18"/>
                <w:szCs w:val="18"/>
                <w:lang w:eastAsia="en-GB"/>
              </w:rPr>
            </w:pPr>
          </w:p>
        </w:tc>
        <w:tc>
          <w:tcPr>
            <w:tcW w:w="734" w:type="dxa"/>
            <w:shd w:val="clear" w:color="auto" w:fill="auto"/>
            <w:vAlign w:val="center"/>
          </w:tcPr>
          <w:p w14:paraId="140DABB8" w14:textId="281F2D11" w:rsidR="00EA67F4" w:rsidRPr="002130C2" w:rsidRDefault="00066B24" w:rsidP="00C25DBA">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6B81798C" w14:textId="77777777" w:rsidR="00EA67F4" w:rsidRPr="002130C2" w:rsidRDefault="00EA67F4" w:rsidP="00C25DBA">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6120E98B" w14:textId="0CEC7628" w:rsidR="00EA67F4" w:rsidRPr="002130C2" w:rsidRDefault="00EA67F4" w:rsidP="00C25DBA">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46AC52BC" w14:textId="2278C4DE" w:rsidR="00EA67F4" w:rsidRPr="002130C2" w:rsidRDefault="00EA67F4" w:rsidP="00C25DBA">
            <w:pPr>
              <w:jc w:val="center"/>
              <w:rPr>
                <w:rFonts w:ascii="Times New Roman" w:hAnsi="Times New Roman"/>
                <w:sz w:val="18"/>
                <w:szCs w:val="18"/>
                <w:lang w:eastAsia="en-GB"/>
              </w:rPr>
            </w:pPr>
            <w:r w:rsidRPr="002130C2">
              <w:rPr>
                <w:rFonts w:ascii="Times New Roman" w:hAnsi="Times New Roman"/>
                <w:sz w:val="18"/>
                <w:szCs w:val="18"/>
                <w:lang w:eastAsia="en-GB"/>
              </w:rPr>
              <w:t>74500</w:t>
            </w:r>
          </w:p>
        </w:tc>
        <w:tc>
          <w:tcPr>
            <w:tcW w:w="2694" w:type="dxa"/>
            <w:shd w:val="clear" w:color="auto" w:fill="auto"/>
            <w:noWrap/>
            <w:vAlign w:val="center"/>
          </w:tcPr>
          <w:p w14:paraId="5BEEDCF2" w14:textId="0E25448E" w:rsidR="00EA67F4" w:rsidRPr="002130C2" w:rsidRDefault="00EA67F4" w:rsidP="00C25DBA">
            <w:pPr>
              <w:jc w:val="left"/>
              <w:rPr>
                <w:rFonts w:ascii="Times New Roman" w:hAnsi="Times New Roman"/>
                <w:sz w:val="18"/>
                <w:szCs w:val="18"/>
                <w:lang w:eastAsia="en-GB"/>
              </w:rPr>
            </w:pPr>
            <w:r w:rsidRPr="002130C2">
              <w:rPr>
                <w:rFonts w:ascii="Times New Roman" w:hAnsi="Times New Roman"/>
                <w:sz w:val="18"/>
                <w:szCs w:val="18"/>
                <w:lang w:eastAsia="en-GB"/>
              </w:rPr>
              <w:t>Miscellaneous Expenses</w:t>
            </w:r>
          </w:p>
        </w:tc>
        <w:tc>
          <w:tcPr>
            <w:tcW w:w="992" w:type="dxa"/>
            <w:shd w:val="clear" w:color="auto" w:fill="auto"/>
            <w:noWrap/>
            <w:vAlign w:val="center"/>
          </w:tcPr>
          <w:p w14:paraId="76258AA8" w14:textId="08D3874C" w:rsidR="00EA67F4" w:rsidRPr="002130C2" w:rsidRDefault="00EA67F4" w:rsidP="00C25DBA">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35" w:type="dxa"/>
            <w:shd w:val="clear" w:color="auto" w:fill="auto"/>
            <w:noWrap/>
            <w:vAlign w:val="center"/>
          </w:tcPr>
          <w:p w14:paraId="194536F6" w14:textId="369642B5" w:rsidR="00EA67F4" w:rsidRPr="002130C2" w:rsidRDefault="00EA67F4" w:rsidP="00C25DBA">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08" w:type="dxa"/>
            <w:shd w:val="clear" w:color="auto" w:fill="auto"/>
            <w:noWrap/>
            <w:vAlign w:val="center"/>
          </w:tcPr>
          <w:p w14:paraId="0F5A2C73" w14:textId="5C66A944" w:rsidR="00EA67F4" w:rsidRPr="002130C2" w:rsidRDefault="00EA67F4" w:rsidP="00C25DBA">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92" w:type="dxa"/>
            <w:shd w:val="clear" w:color="auto" w:fill="auto"/>
            <w:noWrap/>
            <w:vAlign w:val="center"/>
          </w:tcPr>
          <w:p w14:paraId="1167EA48" w14:textId="16439E10" w:rsidR="00EA67F4" w:rsidRPr="002130C2" w:rsidRDefault="00EA67F4" w:rsidP="00C25DBA">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80" w:type="dxa"/>
          </w:tcPr>
          <w:p w14:paraId="2A0324E6" w14:textId="45A6F3F1" w:rsidR="00EA67F4" w:rsidRPr="002130C2" w:rsidRDefault="00EA67F4" w:rsidP="00C25DBA">
            <w:pPr>
              <w:jc w:val="center"/>
              <w:rPr>
                <w:rFonts w:ascii="Times New Roman" w:hAnsi="Times New Roman"/>
                <w:sz w:val="18"/>
                <w:szCs w:val="18"/>
                <w:lang w:eastAsia="en-GB"/>
              </w:rPr>
            </w:pPr>
            <w:r w:rsidRPr="002130C2">
              <w:rPr>
                <w:rFonts w:ascii="Times New Roman" w:hAnsi="Times New Roman"/>
                <w:sz w:val="18"/>
                <w:szCs w:val="18"/>
                <w:lang w:eastAsia="en-GB"/>
              </w:rPr>
              <w:t>20,000</w:t>
            </w:r>
          </w:p>
        </w:tc>
        <w:tc>
          <w:tcPr>
            <w:tcW w:w="436" w:type="dxa"/>
            <w:shd w:val="clear" w:color="auto" w:fill="auto"/>
            <w:noWrap/>
            <w:vAlign w:val="center"/>
          </w:tcPr>
          <w:p w14:paraId="6A06DF54" w14:textId="2FADA559" w:rsidR="00EA67F4" w:rsidRPr="002130C2" w:rsidRDefault="00EA67F4" w:rsidP="00C25DBA">
            <w:pPr>
              <w:jc w:val="center"/>
              <w:rPr>
                <w:rFonts w:ascii="Times New Roman" w:hAnsi="Times New Roman"/>
                <w:sz w:val="18"/>
                <w:szCs w:val="18"/>
                <w:lang w:eastAsia="en-GB"/>
              </w:rPr>
            </w:pPr>
            <w:r w:rsidRPr="002130C2">
              <w:rPr>
                <w:rFonts w:ascii="Times New Roman" w:hAnsi="Times New Roman"/>
                <w:sz w:val="18"/>
                <w:szCs w:val="18"/>
                <w:lang w:eastAsia="en-GB"/>
              </w:rPr>
              <w:t>m</w:t>
            </w:r>
          </w:p>
        </w:tc>
      </w:tr>
      <w:tr w:rsidR="00046BB5" w:rsidRPr="002130C2" w14:paraId="44AA81E5" w14:textId="77777777" w:rsidTr="00E9087C">
        <w:tc>
          <w:tcPr>
            <w:tcW w:w="7578" w:type="dxa"/>
            <w:gridSpan w:val="6"/>
            <w:shd w:val="clear" w:color="auto" w:fill="D9D9D9" w:themeFill="background1" w:themeFillShade="D9"/>
            <w:noWrap/>
            <w:vAlign w:val="center"/>
          </w:tcPr>
          <w:p w14:paraId="700EE83F" w14:textId="77777777" w:rsidR="00046BB5" w:rsidRPr="002130C2" w:rsidRDefault="00046BB5" w:rsidP="00AF03A6">
            <w:pPr>
              <w:jc w:val="left"/>
              <w:rPr>
                <w:rFonts w:ascii="Times New Roman" w:hAnsi="Times New Roman"/>
                <w:b/>
                <w:bCs/>
                <w:sz w:val="18"/>
                <w:szCs w:val="18"/>
                <w:lang w:eastAsia="en-GB"/>
              </w:rPr>
            </w:pPr>
            <w:r w:rsidRPr="002130C2">
              <w:rPr>
                <w:rFonts w:ascii="Times New Roman" w:hAnsi="Times New Roman"/>
                <w:b/>
                <w:bCs/>
                <w:sz w:val="18"/>
                <w:szCs w:val="18"/>
                <w:lang w:eastAsia="en-GB"/>
              </w:rPr>
              <w:lastRenderedPageBreak/>
              <w:t>TOTAL ACTIVITY 2 (Outcome 2)</w:t>
            </w:r>
          </w:p>
        </w:tc>
        <w:tc>
          <w:tcPr>
            <w:tcW w:w="992" w:type="dxa"/>
            <w:shd w:val="clear" w:color="auto" w:fill="D9D9D9" w:themeFill="background1" w:themeFillShade="D9"/>
            <w:vAlign w:val="center"/>
          </w:tcPr>
          <w:p w14:paraId="57422F6B" w14:textId="36C03CC1" w:rsidR="00046BB5" w:rsidRPr="002130C2" w:rsidRDefault="00EA67F4" w:rsidP="00AF03A6">
            <w:pPr>
              <w:jc w:val="right"/>
              <w:rPr>
                <w:rFonts w:ascii="Times New Roman" w:hAnsi="Times New Roman"/>
                <w:b/>
                <w:bCs/>
                <w:sz w:val="18"/>
                <w:szCs w:val="18"/>
              </w:rPr>
            </w:pPr>
            <w:r w:rsidRPr="002130C2">
              <w:rPr>
                <w:rFonts w:ascii="Times New Roman" w:hAnsi="Times New Roman"/>
                <w:b/>
                <w:sz w:val="18"/>
                <w:szCs w:val="18"/>
                <w:lang w:eastAsia="en-GB"/>
              </w:rPr>
              <w:t>1,325,0</w:t>
            </w:r>
            <w:r w:rsidR="00046BB5" w:rsidRPr="002130C2">
              <w:rPr>
                <w:rFonts w:ascii="Times New Roman" w:hAnsi="Times New Roman"/>
                <w:b/>
                <w:sz w:val="18"/>
                <w:szCs w:val="18"/>
                <w:lang w:eastAsia="en-GB"/>
              </w:rPr>
              <w:t>00</w:t>
            </w:r>
          </w:p>
        </w:tc>
        <w:tc>
          <w:tcPr>
            <w:tcW w:w="935" w:type="dxa"/>
            <w:shd w:val="clear" w:color="auto" w:fill="D9D9D9" w:themeFill="background1" w:themeFillShade="D9"/>
            <w:vAlign w:val="center"/>
          </w:tcPr>
          <w:p w14:paraId="212200BA" w14:textId="0CB4C96E" w:rsidR="00046BB5" w:rsidRPr="002130C2" w:rsidRDefault="00EA67F4" w:rsidP="00AF03A6">
            <w:pPr>
              <w:jc w:val="right"/>
              <w:rPr>
                <w:rFonts w:ascii="Times New Roman" w:hAnsi="Times New Roman"/>
                <w:b/>
                <w:bCs/>
                <w:sz w:val="18"/>
                <w:szCs w:val="18"/>
              </w:rPr>
            </w:pPr>
            <w:r w:rsidRPr="002130C2">
              <w:rPr>
                <w:rFonts w:ascii="Times New Roman" w:hAnsi="Times New Roman"/>
                <w:b/>
                <w:sz w:val="18"/>
                <w:szCs w:val="18"/>
                <w:lang w:eastAsia="en-GB"/>
              </w:rPr>
              <w:t>230,000</w:t>
            </w:r>
          </w:p>
        </w:tc>
        <w:tc>
          <w:tcPr>
            <w:tcW w:w="908" w:type="dxa"/>
            <w:shd w:val="clear" w:color="auto" w:fill="D9D9D9" w:themeFill="background1" w:themeFillShade="D9"/>
            <w:vAlign w:val="center"/>
          </w:tcPr>
          <w:p w14:paraId="3082A5C8" w14:textId="01B6039C" w:rsidR="00046BB5" w:rsidRPr="002130C2" w:rsidRDefault="00EA67F4" w:rsidP="00AF03A6">
            <w:pPr>
              <w:jc w:val="right"/>
              <w:rPr>
                <w:rFonts w:ascii="Times New Roman" w:hAnsi="Times New Roman"/>
                <w:b/>
                <w:bCs/>
                <w:sz w:val="18"/>
                <w:szCs w:val="18"/>
              </w:rPr>
            </w:pPr>
            <w:r w:rsidRPr="002130C2">
              <w:rPr>
                <w:rFonts w:ascii="Times New Roman" w:hAnsi="Times New Roman"/>
                <w:b/>
                <w:sz w:val="18"/>
                <w:szCs w:val="18"/>
                <w:lang w:eastAsia="en-GB"/>
              </w:rPr>
              <w:t>160,000</w:t>
            </w:r>
          </w:p>
        </w:tc>
        <w:tc>
          <w:tcPr>
            <w:tcW w:w="992" w:type="dxa"/>
            <w:shd w:val="clear" w:color="auto" w:fill="D9D9D9" w:themeFill="background1" w:themeFillShade="D9"/>
            <w:vAlign w:val="center"/>
          </w:tcPr>
          <w:p w14:paraId="1F1EA4B4" w14:textId="2A6395F7" w:rsidR="00046BB5" w:rsidRPr="002130C2" w:rsidRDefault="00EA67F4" w:rsidP="00AF03A6">
            <w:pPr>
              <w:jc w:val="right"/>
              <w:rPr>
                <w:rFonts w:ascii="Times New Roman" w:hAnsi="Times New Roman"/>
                <w:b/>
                <w:bCs/>
                <w:sz w:val="18"/>
                <w:szCs w:val="18"/>
              </w:rPr>
            </w:pPr>
            <w:r w:rsidRPr="002130C2">
              <w:rPr>
                <w:rFonts w:ascii="Times New Roman" w:hAnsi="Times New Roman"/>
                <w:b/>
                <w:sz w:val="18"/>
                <w:szCs w:val="18"/>
                <w:lang w:eastAsia="en-GB"/>
              </w:rPr>
              <w:t>105,000</w:t>
            </w:r>
          </w:p>
        </w:tc>
        <w:tc>
          <w:tcPr>
            <w:tcW w:w="980" w:type="dxa"/>
            <w:shd w:val="clear" w:color="auto" w:fill="D9D9D9" w:themeFill="background1" w:themeFillShade="D9"/>
          </w:tcPr>
          <w:p w14:paraId="2897A54F" w14:textId="497CE911" w:rsidR="00046BB5" w:rsidRPr="002130C2" w:rsidRDefault="00EA67F4" w:rsidP="00AF03A6">
            <w:pPr>
              <w:jc w:val="center"/>
              <w:rPr>
                <w:rFonts w:ascii="Times New Roman" w:hAnsi="Times New Roman"/>
                <w:b/>
                <w:sz w:val="18"/>
                <w:szCs w:val="18"/>
                <w:lang w:eastAsia="en-GB"/>
              </w:rPr>
            </w:pPr>
            <w:r w:rsidRPr="002130C2">
              <w:rPr>
                <w:rFonts w:ascii="Times New Roman" w:hAnsi="Times New Roman"/>
                <w:b/>
                <w:sz w:val="18"/>
                <w:szCs w:val="18"/>
                <w:lang w:eastAsia="en-GB"/>
              </w:rPr>
              <w:t>1,820,000</w:t>
            </w:r>
          </w:p>
        </w:tc>
        <w:tc>
          <w:tcPr>
            <w:tcW w:w="436" w:type="dxa"/>
            <w:shd w:val="clear" w:color="auto" w:fill="D9D9D9" w:themeFill="background1" w:themeFillShade="D9"/>
            <w:noWrap/>
            <w:vAlign w:val="center"/>
          </w:tcPr>
          <w:p w14:paraId="4705CD87" w14:textId="55AB52E3" w:rsidR="00046BB5" w:rsidRPr="002130C2" w:rsidRDefault="00046BB5" w:rsidP="00AF03A6">
            <w:pPr>
              <w:jc w:val="center"/>
              <w:rPr>
                <w:rFonts w:ascii="Times New Roman" w:hAnsi="Times New Roman"/>
                <w:b/>
                <w:sz w:val="18"/>
                <w:szCs w:val="18"/>
                <w:lang w:eastAsia="en-GB"/>
              </w:rPr>
            </w:pPr>
            <w:r w:rsidRPr="002130C2">
              <w:rPr>
                <w:rFonts w:ascii="Times New Roman" w:hAnsi="Times New Roman"/>
                <w:b/>
                <w:sz w:val="18"/>
                <w:szCs w:val="18"/>
                <w:lang w:eastAsia="en-GB"/>
              </w:rPr>
              <w:t> </w:t>
            </w:r>
          </w:p>
        </w:tc>
      </w:tr>
      <w:tr w:rsidR="000016BD" w:rsidRPr="002130C2" w14:paraId="72A26AC2" w14:textId="77777777" w:rsidTr="00066B24">
        <w:tc>
          <w:tcPr>
            <w:tcW w:w="1341" w:type="dxa"/>
            <w:shd w:val="clear" w:color="auto" w:fill="auto"/>
            <w:noWrap/>
            <w:vAlign w:val="center"/>
          </w:tcPr>
          <w:p w14:paraId="151E6A01" w14:textId="77777777" w:rsidR="000016BD" w:rsidRPr="002130C2" w:rsidRDefault="000016BD" w:rsidP="000016BD">
            <w:pPr>
              <w:jc w:val="left"/>
              <w:rPr>
                <w:rFonts w:ascii="Times New Roman" w:hAnsi="Times New Roman"/>
                <w:sz w:val="18"/>
                <w:szCs w:val="18"/>
                <w:lang w:eastAsia="en-GB"/>
              </w:rPr>
            </w:pPr>
          </w:p>
        </w:tc>
        <w:tc>
          <w:tcPr>
            <w:tcW w:w="734" w:type="dxa"/>
            <w:shd w:val="clear" w:color="auto" w:fill="auto"/>
            <w:vAlign w:val="center"/>
          </w:tcPr>
          <w:p w14:paraId="4AD55E9C" w14:textId="69D25D12" w:rsidR="000016BD" w:rsidRPr="002130C2" w:rsidRDefault="00066B24" w:rsidP="000016BD">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69B73FD" w14:textId="6B41DEC1" w:rsidR="000016BD" w:rsidRPr="002130C2" w:rsidRDefault="000016BD" w:rsidP="000016BD">
            <w:pPr>
              <w:jc w:val="center"/>
              <w:rPr>
                <w:rFonts w:ascii="Times New Roman" w:hAnsi="Times New Roman"/>
                <w:sz w:val="18"/>
                <w:szCs w:val="18"/>
                <w:lang w:eastAsia="en-GB"/>
              </w:rPr>
            </w:pPr>
            <w:r w:rsidRPr="002130C2">
              <w:rPr>
                <w:rFonts w:ascii="Times New Roman" w:hAnsi="Times New Roman"/>
                <w:sz w:val="18"/>
                <w:szCs w:val="18"/>
                <w:lang w:eastAsia="en-GB"/>
              </w:rPr>
              <w:t>04000</w:t>
            </w:r>
          </w:p>
        </w:tc>
        <w:tc>
          <w:tcPr>
            <w:tcW w:w="851" w:type="dxa"/>
            <w:shd w:val="clear" w:color="auto" w:fill="auto"/>
            <w:noWrap/>
            <w:vAlign w:val="center"/>
          </w:tcPr>
          <w:p w14:paraId="44BDB1A3" w14:textId="28ABE532" w:rsidR="000016BD" w:rsidRPr="002130C2" w:rsidRDefault="000016BD" w:rsidP="000016BD">
            <w:pPr>
              <w:jc w:val="center"/>
              <w:rPr>
                <w:rFonts w:ascii="Times New Roman" w:hAnsi="Times New Roman"/>
                <w:sz w:val="18"/>
                <w:szCs w:val="18"/>
                <w:lang w:eastAsia="en-GB"/>
              </w:rPr>
            </w:pPr>
            <w:r w:rsidRPr="002130C2">
              <w:rPr>
                <w:rFonts w:ascii="Times New Roman" w:hAnsi="Times New Roman"/>
                <w:sz w:val="18"/>
                <w:szCs w:val="18"/>
                <w:lang w:eastAsia="en-GB"/>
              </w:rPr>
              <w:t xml:space="preserve">UNDP </w:t>
            </w:r>
          </w:p>
        </w:tc>
        <w:tc>
          <w:tcPr>
            <w:tcW w:w="1275" w:type="dxa"/>
            <w:shd w:val="clear" w:color="auto" w:fill="auto"/>
            <w:noWrap/>
            <w:vAlign w:val="center"/>
          </w:tcPr>
          <w:p w14:paraId="3C549674" w14:textId="34986EED" w:rsidR="000016BD" w:rsidRPr="002130C2" w:rsidRDefault="000016BD" w:rsidP="000016BD">
            <w:pPr>
              <w:jc w:val="center"/>
              <w:rPr>
                <w:rFonts w:ascii="Times New Roman" w:hAnsi="Times New Roman"/>
                <w:sz w:val="18"/>
                <w:szCs w:val="18"/>
                <w:lang w:eastAsia="en-GB"/>
              </w:rPr>
            </w:pPr>
            <w:r w:rsidRPr="002130C2">
              <w:rPr>
                <w:rFonts w:ascii="Times New Roman" w:hAnsi="Times New Roman"/>
                <w:sz w:val="18"/>
                <w:szCs w:val="18"/>
                <w:lang w:eastAsia="en-GB"/>
              </w:rPr>
              <w:t>72100</w:t>
            </w:r>
          </w:p>
        </w:tc>
        <w:tc>
          <w:tcPr>
            <w:tcW w:w="2694" w:type="dxa"/>
            <w:shd w:val="clear" w:color="auto" w:fill="auto"/>
            <w:noWrap/>
            <w:vAlign w:val="center"/>
          </w:tcPr>
          <w:p w14:paraId="141CAA9F" w14:textId="0B5C11F6" w:rsidR="000016BD" w:rsidRPr="002130C2" w:rsidRDefault="00066B24" w:rsidP="000016BD">
            <w:pPr>
              <w:jc w:val="left"/>
              <w:rPr>
                <w:rFonts w:ascii="Times New Roman" w:hAnsi="Times New Roman"/>
                <w:sz w:val="18"/>
                <w:szCs w:val="18"/>
                <w:lang w:eastAsia="en-GB"/>
              </w:rPr>
            </w:pPr>
            <w:r w:rsidRPr="002130C2">
              <w:rPr>
                <w:rFonts w:ascii="Times New Roman" w:hAnsi="Times New Roman"/>
                <w:sz w:val="18"/>
                <w:szCs w:val="18"/>
                <w:lang w:eastAsia="en-GB"/>
              </w:rPr>
              <w:t>Contractual Services-Companies</w:t>
            </w:r>
          </w:p>
        </w:tc>
        <w:tc>
          <w:tcPr>
            <w:tcW w:w="992" w:type="dxa"/>
            <w:shd w:val="clear" w:color="auto" w:fill="auto"/>
            <w:noWrap/>
            <w:vAlign w:val="center"/>
          </w:tcPr>
          <w:p w14:paraId="2ACA5E5E" w14:textId="0F751B5F" w:rsidR="000016BD" w:rsidRPr="002130C2" w:rsidRDefault="000016BD" w:rsidP="000016BD">
            <w:pPr>
              <w:jc w:val="right"/>
              <w:rPr>
                <w:rFonts w:ascii="Times New Roman" w:hAnsi="Times New Roman"/>
                <w:sz w:val="18"/>
                <w:szCs w:val="18"/>
                <w:lang w:eastAsia="en-GB"/>
              </w:rPr>
            </w:pPr>
            <w:r w:rsidRPr="002130C2">
              <w:rPr>
                <w:rFonts w:ascii="Times New Roman" w:hAnsi="Times New Roman"/>
                <w:sz w:val="18"/>
                <w:szCs w:val="18"/>
                <w:lang w:eastAsia="en-GB"/>
              </w:rPr>
              <w:t>200,000</w:t>
            </w:r>
          </w:p>
        </w:tc>
        <w:tc>
          <w:tcPr>
            <w:tcW w:w="935" w:type="dxa"/>
            <w:shd w:val="clear" w:color="auto" w:fill="auto"/>
            <w:noWrap/>
            <w:vAlign w:val="center"/>
          </w:tcPr>
          <w:p w14:paraId="3093165D" w14:textId="337E7D3E" w:rsidR="000016BD" w:rsidRPr="002130C2" w:rsidRDefault="000016BD" w:rsidP="000016BD">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08" w:type="dxa"/>
            <w:shd w:val="clear" w:color="auto" w:fill="auto"/>
            <w:noWrap/>
            <w:vAlign w:val="center"/>
          </w:tcPr>
          <w:p w14:paraId="15CDBBF0" w14:textId="169785CC" w:rsidR="000016BD" w:rsidRPr="002130C2" w:rsidRDefault="000016BD" w:rsidP="000016BD">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92" w:type="dxa"/>
            <w:shd w:val="clear" w:color="auto" w:fill="auto"/>
            <w:noWrap/>
            <w:vAlign w:val="center"/>
          </w:tcPr>
          <w:p w14:paraId="10AFAAFA" w14:textId="4DF4A785" w:rsidR="000016BD" w:rsidRPr="002130C2" w:rsidRDefault="000016BD" w:rsidP="000016BD">
            <w:pPr>
              <w:jc w:val="right"/>
              <w:rPr>
                <w:rFonts w:ascii="Times New Roman" w:hAnsi="Times New Roman"/>
                <w:sz w:val="18"/>
                <w:szCs w:val="18"/>
                <w:lang w:eastAsia="en-GB"/>
              </w:rPr>
            </w:pPr>
            <w:r w:rsidRPr="002130C2">
              <w:rPr>
                <w:rFonts w:ascii="Times New Roman" w:hAnsi="Times New Roman"/>
                <w:sz w:val="18"/>
                <w:szCs w:val="18"/>
                <w:lang w:eastAsia="en-GB"/>
              </w:rPr>
              <w:t>0</w:t>
            </w:r>
          </w:p>
        </w:tc>
        <w:tc>
          <w:tcPr>
            <w:tcW w:w="980" w:type="dxa"/>
          </w:tcPr>
          <w:p w14:paraId="3E3EE28E" w14:textId="1AA7D40B" w:rsidR="000016BD" w:rsidRPr="002130C2" w:rsidRDefault="000016BD" w:rsidP="000016BD">
            <w:pPr>
              <w:jc w:val="center"/>
              <w:rPr>
                <w:rFonts w:ascii="Times New Roman" w:hAnsi="Times New Roman"/>
                <w:sz w:val="18"/>
                <w:szCs w:val="18"/>
                <w:lang w:eastAsia="en-GB"/>
              </w:rPr>
            </w:pPr>
            <w:r w:rsidRPr="002130C2">
              <w:rPr>
                <w:rFonts w:ascii="Times New Roman" w:hAnsi="Times New Roman"/>
                <w:sz w:val="18"/>
                <w:szCs w:val="18"/>
                <w:lang w:eastAsia="en-GB"/>
              </w:rPr>
              <w:t>200,000</w:t>
            </w:r>
          </w:p>
        </w:tc>
        <w:tc>
          <w:tcPr>
            <w:tcW w:w="436" w:type="dxa"/>
            <w:shd w:val="clear" w:color="auto" w:fill="auto"/>
            <w:noWrap/>
            <w:vAlign w:val="center"/>
          </w:tcPr>
          <w:p w14:paraId="0D864219" w14:textId="5B7FD401" w:rsidR="000016BD" w:rsidRPr="002130C2" w:rsidRDefault="000016BD" w:rsidP="000016BD">
            <w:pPr>
              <w:jc w:val="center"/>
              <w:rPr>
                <w:rFonts w:ascii="Times New Roman" w:hAnsi="Times New Roman"/>
                <w:sz w:val="18"/>
                <w:szCs w:val="18"/>
                <w:lang w:eastAsia="en-GB"/>
              </w:rPr>
            </w:pPr>
            <w:r w:rsidRPr="002130C2">
              <w:rPr>
                <w:rFonts w:ascii="Times New Roman" w:hAnsi="Times New Roman"/>
                <w:sz w:val="18"/>
                <w:szCs w:val="18"/>
                <w:lang w:eastAsia="en-GB"/>
              </w:rPr>
              <w:t>n</w:t>
            </w:r>
          </w:p>
        </w:tc>
      </w:tr>
      <w:tr w:rsidR="000016BD" w:rsidRPr="002130C2" w14:paraId="49B3D165" w14:textId="77777777" w:rsidTr="00E9087C">
        <w:tc>
          <w:tcPr>
            <w:tcW w:w="7578" w:type="dxa"/>
            <w:gridSpan w:val="6"/>
            <w:shd w:val="clear" w:color="auto" w:fill="auto"/>
            <w:noWrap/>
            <w:vAlign w:val="center"/>
          </w:tcPr>
          <w:p w14:paraId="5575B2E5" w14:textId="52E6BDEC" w:rsidR="000016BD" w:rsidRPr="002130C2" w:rsidRDefault="000016BD" w:rsidP="000016BD">
            <w:pPr>
              <w:jc w:val="left"/>
              <w:rPr>
                <w:rFonts w:ascii="Times New Roman" w:hAnsi="Times New Roman"/>
                <w:sz w:val="18"/>
                <w:szCs w:val="18"/>
                <w:lang w:eastAsia="en-GB"/>
              </w:rPr>
            </w:pPr>
            <w:r w:rsidRPr="002130C2">
              <w:rPr>
                <w:rFonts w:ascii="Times New Roman" w:hAnsi="Times New Roman"/>
                <w:b/>
                <w:bCs/>
                <w:sz w:val="18"/>
                <w:szCs w:val="18"/>
                <w:lang w:eastAsia="en-GB"/>
              </w:rPr>
              <w:t>TOTAL ACTIVITY 2 (Outcome 2) GEF +UNDP</w:t>
            </w:r>
          </w:p>
        </w:tc>
        <w:tc>
          <w:tcPr>
            <w:tcW w:w="992" w:type="dxa"/>
            <w:shd w:val="clear" w:color="auto" w:fill="auto"/>
            <w:noWrap/>
            <w:vAlign w:val="center"/>
          </w:tcPr>
          <w:p w14:paraId="1F5CD2C9" w14:textId="7910F387" w:rsidR="000016BD" w:rsidRPr="002130C2" w:rsidRDefault="000016BD" w:rsidP="000016BD">
            <w:pPr>
              <w:jc w:val="right"/>
              <w:rPr>
                <w:rFonts w:ascii="Times New Roman" w:hAnsi="Times New Roman"/>
                <w:b/>
                <w:sz w:val="18"/>
                <w:szCs w:val="18"/>
                <w:lang w:eastAsia="en-GB"/>
              </w:rPr>
            </w:pPr>
            <w:r w:rsidRPr="002130C2">
              <w:rPr>
                <w:rFonts w:ascii="Times New Roman" w:hAnsi="Times New Roman"/>
                <w:b/>
                <w:sz w:val="18"/>
                <w:szCs w:val="18"/>
                <w:lang w:eastAsia="en-GB"/>
              </w:rPr>
              <w:t>1, 525,000</w:t>
            </w:r>
          </w:p>
        </w:tc>
        <w:tc>
          <w:tcPr>
            <w:tcW w:w="935" w:type="dxa"/>
            <w:shd w:val="clear" w:color="auto" w:fill="auto"/>
            <w:noWrap/>
            <w:vAlign w:val="center"/>
          </w:tcPr>
          <w:p w14:paraId="470F2975" w14:textId="1A5B785B" w:rsidR="000016BD" w:rsidRPr="002130C2" w:rsidRDefault="000016BD" w:rsidP="000016BD">
            <w:pPr>
              <w:jc w:val="right"/>
              <w:rPr>
                <w:rFonts w:ascii="Times New Roman" w:hAnsi="Times New Roman"/>
                <w:b/>
                <w:sz w:val="18"/>
                <w:szCs w:val="18"/>
                <w:lang w:eastAsia="en-GB"/>
              </w:rPr>
            </w:pPr>
            <w:r w:rsidRPr="002130C2">
              <w:rPr>
                <w:rFonts w:ascii="Times New Roman" w:hAnsi="Times New Roman"/>
                <w:b/>
                <w:sz w:val="18"/>
                <w:szCs w:val="18"/>
                <w:lang w:eastAsia="en-GB"/>
              </w:rPr>
              <w:t>230,000</w:t>
            </w:r>
          </w:p>
        </w:tc>
        <w:tc>
          <w:tcPr>
            <w:tcW w:w="908" w:type="dxa"/>
            <w:shd w:val="clear" w:color="auto" w:fill="auto"/>
            <w:noWrap/>
            <w:vAlign w:val="center"/>
          </w:tcPr>
          <w:p w14:paraId="2BB64F70" w14:textId="42250DB4" w:rsidR="000016BD" w:rsidRPr="002130C2" w:rsidRDefault="000016BD" w:rsidP="000016BD">
            <w:pPr>
              <w:jc w:val="right"/>
              <w:rPr>
                <w:rFonts w:ascii="Times New Roman" w:hAnsi="Times New Roman"/>
                <w:b/>
                <w:sz w:val="18"/>
                <w:szCs w:val="18"/>
                <w:lang w:eastAsia="en-GB"/>
              </w:rPr>
            </w:pPr>
            <w:r w:rsidRPr="002130C2">
              <w:rPr>
                <w:rFonts w:ascii="Times New Roman" w:hAnsi="Times New Roman"/>
                <w:b/>
                <w:sz w:val="18"/>
                <w:szCs w:val="18"/>
                <w:lang w:eastAsia="en-GB"/>
              </w:rPr>
              <w:t>160,000</w:t>
            </w:r>
          </w:p>
        </w:tc>
        <w:tc>
          <w:tcPr>
            <w:tcW w:w="992" w:type="dxa"/>
            <w:shd w:val="clear" w:color="auto" w:fill="auto"/>
            <w:noWrap/>
            <w:vAlign w:val="center"/>
          </w:tcPr>
          <w:p w14:paraId="0C123EAD" w14:textId="228B99A5" w:rsidR="000016BD" w:rsidRPr="002130C2" w:rsidRDefault="000016BD" w:rsidP="000016BD">
            <w:pPr>
              <w:jc w:val="right"/>
              <w:rPr>
                <w:rFonts w:ascii="Times New Roman" w:hAnsi="Times New Roman"/>
                <w:b/>
                <w:sz w:val="18"/>
                <w:szCs w:val="18"/>
                <w:lang w:eastAsia="en-GB"/>
              </w:rPr>
            </w:pPr>
            <w:r w:rsidRPr="002130C2">
              <w:rPr>
                <w:rFonts w:ascii="Times New Roman" w:hAnsi="Times New Roman"/>
                <w:b/>
                <w:sz w:val="18"/>
                <w:szCs w:val="18"/>
                <w:lang w:eastAsia="en-GB"/>
              </w:rPr>
              <w:t>105,000</w:t>
            </w:r>
          </w:p>
        </w:tc>
        <w:tc>
          <w:tcPr>
            <w:tcW w:w="980" w:type="dxa"/>
          </w:tcPr>
          <w:p w14:paraId="32FB3529" w14:textId="60920DF4" w:rsidR="000016BD" w:rsidRPr="002130C2" w:rsidRDefault="000016BD" w:rsidP="000016BD">
            <w:pPr>
              <w:jc w:val="center"/>
              <w:rPr>
                <w:rFonts w:ascii="Times New Roman" w:hAnsi="Times New Roman"/>
                <w:b/>
                <w:sz w:val="18"/>
                <w:szCs w:val="18"/>
                <w:lang w:eastAsia="en-GB"/>
              </w:rPr>
            </w:pPr>
            <w:r w:rsidRPr="002130C2">
              <w:rPr>
                <w:rFonts w:ascii="Times New Roman" w:hAnsi="Times New Roman"/>
                <w:b/>
                <w:sz w:val="18"/>
                <w:szCs w:val="18"/>
                <w:lang w:eastAsia="en-GB"/>
              </w:rPr>
              <w:t>2,020,000</w:t>
            </w:r>
          </w:p>
        </w:tc>
        <w:tc>
          <w:tcPr>
            <w:tcW w:w="436" w:type="dxa"/>
            <w:shd w:val="clear" w:color="auto" w:fill="auto"/>
            <w:noWrap/>
            <w:vAlign w:val="center"/>
          </w:tcPr>
          <w:p w14:paraId="6A333637" w14:textId="77777777" w:rsidR="000016BD" w:rsidRPr="002130C2" w:rsidRDefault="000016BD" w:rsidP="000016BD">
            <w:pPr>
              <w:jc w:val="center"/>
              <w:rPr>
                <w:rFonts w:ascii="Times New Roman" w:hAnsi="Times New Roman"/>
                <w:sz w:val="18"/>
                <w:szCs w:val="18"/>
                <w:lang w:eastAsia="en-GB"/>
              </w:rPr>
            </w:pPr>
          </w:p>
        </w:tc>
      </w:tr>
      <w:tr w:rsidR="00066B24" w:rsidRPr="002130C2" w14:paraId="69252CCF" w14:textId="77777777" w:rsidTr="00066B24">
        <w:tc>
          <w:tcPr>
            <w:tcW w:w="1341" w:type="dxa"/>
            <w:vMerge w:val="restart"/>
            <w:shd w:val="clear" w:color="auto" w:fill="auto"/>
            <w:noWrap/>
            <w:vAlign w:val="center"/>
          </w:tcPr>
          <w:p w14:paraId="0F9F5D88" w14:textId="3E0CA7E9" w:rsidR="00066B24" w:rsidRPr="002130C2" w:rsidRDefault="00066B24" w:rsidP="00066B24">
            <w:pPr>
              <w:ind w:right="-108"/>
              <w:jc w:val="left"/>
              <w:rPr>
                <w:rFonts w:ascii="Times New Roman" w:hAnsi="Times New Roman"/>
                <w:sz w:val="18"/>
                <w:szCs w:val="18"/>
                <w:lang w:eastAsia="en-GB"/>
              </w:rPr>
            </w:pPr>
            <w:r w:rsidRPr="002130C2">
              <w:rPr>
                <w:rFonts w:ascii="Times New Roman" w:hAnsi="Times New Roman"/>
                <w:sz w:val="18"/>
                <w:szCs w:val="18"/>
                <w:lang w:eastAsia="en-GB"/>
              </w:rPr>
              <w:t>3.</w:t>
            </w:r>
            <w:r w:rsidRPr="002130C2">
              <w:rPr>
                <w:sz w:val="18"/>
                <w:szCs w:val="18"/>
              </w:rPr>
              <w:t xml:space="preserve"> </w:t>
            </w:r>
            <w:r w:rsidRPr="002130C2">
              <w:rPr>
                <w:rFonts w:ascii="Times New Roman" w:eastAsia="Calibri" w:hAnsi="Times New Roman"/>
                <w:sz w:val="18"/>
                <w:szCs w:val="18"/>
              </w:rPr>
              <w:t>Programme to sustain a growing market of suppliers and users of biogas and its effluents, leading to overall improved livelihoods.</w:t>
            </w:r>
          </w:p>
        </w:tc>
        <w:tc>
          <w:tcPr>
            <w:tcW w:w="734" w:type="dxa"/>
            <w:shd w:val="clear" w:color="auto" w:fill="auto"/>
            <w:vAlign w:val="center"/>
          </w:tcPr>
          <w:p w14:paraId="6FD3D14B" w14:textId="458B6B58"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2C110E80"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25661FD7" w14:textId="1DD0D5B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59E03EB1"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71200</w:t>
            </w:r>
          </w:p>
        </w:tc>
        <w:tc>
          <w:tcPr>
            <w:tcW w:w="2694" w:type="dxa"/>
            <w:shd w:val="clear" w:color="auto" w:fill="auto"/>
            <w:noWrap/>
            <w:vAlign w:val="center"/>
          </w:tcPr>
          <w:p w14:paraId="0AD1E000"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International Consultants</w:t>
            </w:r>
          </w:p>
        </w:tc>
        <w:tc>
          <w:tcPr>
            <w:tcW w:w="992" w:type="dxa"/>
            <w:shd w:val="clear" w:color="auto" w:fill="auto"/>
            <w:noWrap/>
            <w:vAlign w:val="center"/>
          </w:tcPr>
          <w:p w14:paraId="61D8E81A" w14:textId="2B67F416"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50,000</w:t>
            </w:r>
          </w:p>
        </w:tc>
        <w:tc>
          <w:tcPr>
            <w:tcW w:w="935" w:type="dxa"/>
            <w:shd w:val="clear" w:color="auto" w:fill="auto"/>
            <w:noWrap/>
            <w:vAlign w:val="center"/>
          </w:tcPr>
          <w:p w14:paraId="594D29AD" w14:textId="357E7FB9"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50,000</w:t>
            </w:r>
          </w:p>
        </w:tc>
        <w:tc>
          <w:tcPr>
            <w:tcW w:w="908" w:type="dxa"/>
            <w:shd w:val="clear" w:color="auto" w:fill="auto"/>
            <w:noWrap/>
            <w:vAlign w:val="center"/>
          </w:tcPr>
          <w:p w14:paraId="0044B1D6" w14:textId="2403386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35,000</w:t>
            </w:r>
          </w:p>
        </w:tc>
        <w:tc>
          <w:tcPr>
            <w:tcW w:w="992" w:type="dxa"/>
            <w:shd w:val="clear" w:color="auto" w:fill="auto"/>
            <w:noWrap/>
            <w:vAlign w:val="center"/>
          </w:tcPr>
          <w:p w14:paraId="66670601" w14:textId="2174EF84"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25,000</w:t>
            </w:r>
          </w:p>
        </w:tc>
        <w:tc>
          <w:tcPr>
            <w:tcW w:w="980" w:type="dxa"/>
          </w:tcPr>
          <w:p w14:paraId="095ABC7E" w14:textId="1E1550D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160,000</w:t>
            </w:r>
          </w:p>
        </w:tc>
        <w:tc>
          <w:tcPr>
            <w:tcW w:w="436" w:type="dxa"/>
            <w:shd w:val="clear" w:color="auto" w:fill="auto"/>
            <w:noWrap/>
            <w:vAlign w:val="center"/>
          </w:tcPr>
          <w:p w14:paraId="4E27D50D" w14:textId="4024EB43"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o</w:t>
            </w:r>
          </w:p>
        </w:tc>
      </w:tr>
      <w:tr w:rsidR="00066B24" w:rsidRPr="002130C2" w14:paraId="4A1A09EA" w14:textId="77777777" w:rsidTr="00066B24">
        <w:tc>
          <w:tcPr>
            <w:tcW w:w="1341" w:type="dxa"/>
            <w:vMerge/>
            <w:shd w:val="clear" w:color="auto" w:fill="auto"/>
            <w:noWrap/>
            <w:vAlign w:val="center"/>
          </w:tcPr>
          <w:p w14:paraId="52350047"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56588007" w14:textId="3086A6B0"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1C347D63"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24BB0793" w14:textId="396F10B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361E4641"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71300</w:t>
            </w:r>
          </w:p>
        </w:tc>
        <w:tc>
          <w:tcPr>
            <w:tcW w:w="2694" w:type="dxa"/>
            <w:shd w:val="clear" w:color="auto" w:fill="auto"/>
            <w:noWrap/>
            <w:vAlign w:val="center"/>
          </w:tcPr>
          <w:p w14:paraId="4279F9C3"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Local Consultants</w:t>
            </w:r>
          </w:p>
        </w:tc>
        <w:tc>
          <w:tcPr>
            <w:tcW w:w="992" w:type="dxa"/>
            <w:shd w:val="clear" w:color="auto" w:fill="auto"/>
            <w:noWrap/>
            <w:vAlign w:val="center"/>
          </w:tcPr>
          <w:p w14:paraId="404CF202" w14:textId="225593BF"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shd w:val="clear" w:color="auto" w:fill="auto"/>
            <w:noWrap/>
            <w:vAlign w:val="center"/>
          </w:tcPr>
          <w:p w14:paraId="62ED173B" w14:textId="4811BA3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08" w:type="dxa"/>
            <w:shd w:val="clear" w:color="auto" w:fill="auto"/>
            <w:noWrap/>
            <w:vAlign w:val="center"/>
          </w:tcPr>
          <w:p w14:paraId="3CA130D7" w14:textId="47902D1C"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92" w:type="dxa"/>
            <w:shd w:val="clear" w:color="auto" w:fill="auto"/>
            <w:noWrap/>
            <w:vAlign w:val="center"/>
          </w:tcPr>
          <w:p w14:paraId="0EDB6BFE" w14:textId="011F592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80" w:type="dxa"/>
          </w:tcPr>
          <w:p w14:paraId="407A719E" w14:textId="6B22844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40,000</w:t>
            </w:r>
          </w:p>
        </w:tc>
        <w:tc>
          <w:tcPr>
            <w:tcW w:w="436" w:type="dxa"/>
            <w:shd w:val="clear" w:color="auto" w:fill="auto"/>
            <w:noWrap/>
            <w:vAlign w:val="center"/>
          </w:tcPr>
          <w:p w14:paraId="06140BEC" w14:textId="4953C8E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p</w:t>
            </w:r>
          </w:p>
        </w:tc>
      </w:tr>
      <w:tr w:rsidR="00066B24" w:rsidRPr="002130C2" w14:paraId="705B81D7" w14:textId="77777777" w:rsidTr="00066B24">
        <w:tc>
          <w:tcPr>
            <w:tcW w:w="1341" w:type="dxa"/>
            <w:vMerge/>
            <w:shd w:val="clear" w:color="auto" w:fill="auto"/>
            <w:noWrap/>
            <w:vAlign w:val="center"/>
          </w:tcPr>
          <w:p w14:paraId="43D3E331"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32BFAD10" w14:textId="26941590"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E5F059E"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1E677131" w14:textId="3C5DF88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016E22C5"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71600</w:t>
            </w:r>
          </w:p>
        </w:tc>
        <w:tc>
          <w:tcPr>
            <w:tcW w:w="2694" w:type="dxa"/>
            <w:shd w:val="clear" w:color="auto" w:fill="auto"/>
            <w:noWrap/>
            <w:vAlign w:val="center"/>
          </w:tcPr>
          <w:p w14:paraId="79389B5B" w14:textId="77777777"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Travel</w:t>
            </w:r>
          </w:p>
        </w:tc>
        <w:tc>
          <w:tcPr>
            <w:tcW w:w="992" w:type="dxa"/>
            <w:shd w:val="clear" w:color="auto" w:fill="auto"/>
            <w:noWrap/>
            <w:vAlign w:val="center"/>
          </w:tcPr>
          <w:p w14:paraId="048C14FE" w14:textId="263AB5D9"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shd w:val="clear" w:color="auto" w:fill="auto"/>
            <w:noWrap/>
            <w:vAlign w:val="center"/>
          </w:tcPr>
          <w:p w14:paraId="0D0E0548" w14:textId="355F1615"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08" w:type="dxa"/>
            <w:shd w:val="clear" w:color="auto" w:fill="auto"/>
            <w:noWrap/>
            <w:vAlign w:val="center"/>
          </w:tcPr>
          <w:p w14:paraId="6DED46B0" w14:textId="1BDEEBB6"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92" w:type="dxa"/>
            <w:shd w:val="clear" w:color="auto" w:fill="auto"/>
            <w:noWrap/>
            <w:vAlign w:val="center"/>
          </w:tcPr>
          <w:p w14:paraId="42BDBC3B" w14:textId="11F89B8F"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80" w:type="dxa"/>
          </w:tcPr>
          <w:p w14:paraId="38ACB18E" w14:textId="520574E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25,000</w:t>
            </w:r>
          </w:p>
        </w:tc>
        <w:tc>
          <w:tcPr>
            <w:tcW w:w="436" w:type="dxa"/>
            <w:shd w:val="clear" w:color="auto" w:fill="auto"/>
            <w:noWrap/>
            <w:vAlign w:val="center"/>
          </w:tcPr>
          <w:p w14:paraId="6B2B1F45" w14:textId="53FFC04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q</w:t>
            </w:r>
          </w:p>
        </w:tc>
      </w:tr>
      <w:tr w:rsidR="00066B24" w:rsidRPr="002130C2" w14:paraId="2104AE57" w14:textId="77777777" w:rsidTr="00066B24">
        <w:tc>
          <w:tcPr>
            <w:tcW w:w="1341" w:type="dxa"/>
            <w:vMerge/>
            <w:shd w:val="clear" w:color="auto" w:fill="auto"/>
            <w:noWrap/>
            <w:vAlign w:val="center"/>
          </w:tcPr>
          <w:p w14:paraId="7C3D9934"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622B4FAF" w14:textId="35079CB9"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329CC6B7" w14:textId="37DF3CA5"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438021AA" w14:textId="0A265AE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25983FAA" w14:textId="1E284EF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72100</w:t>
            </w:r>
          </w:p>
        </w:tc>
        <w:tc>
          <w:tcPr>
            <w:tcW w:w="2694" w:type="dxa"/>
            <w:shd w:val="clear" w:color="auto" w:fill="auto"/>
            <w:noWrap/>
            <w:vAlign w:val="center"/>
          </w:tcPr>
          <w:p w14:paraId="5CCF2C7B" w14:textId="46B68A86"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Contractual Services-Companies</w:t>
            </w:r>
          </w:p>
        </w:tc>
        <w:tc>
          <w:tcPr>
            <w:tcW w:w="992" w:type="dxa"/>
            <w:shd w:val="clear" w:color="auto" w:fill="auto"/>
            <w:noWrap/>
            <w:vAlign w:val="center"/>
          </w:tcPr>
          <w:p w14:paraId="12EA4EB7" w14:textId="2B11BB05"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w:t>
            </w:r>
          </w:p>
        </w:tc>
        <w:tc>
          <w:tcPr>
            <w:tcW w:w="935" w:type="dxa"/>
            <w:shd w:val="clear" w:color="auto" w:fill="auto"/>
            <w:noWrap/>
            <w:vAlign w:val="center"/>
          </w:tcPr>
          <w:p w14:paraId="41DA88C3" w14:textId="624086DB"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08" w:type="dxa"/>
            <w:shd w:val="clear" w:color="auto" w:fill="auto"/>
            <w:noWrap/>
            <w:vAlign w:val="center"/>
          </w:tcPr>
          <w:p w14:paraId="77BD8936" w14:textId="608269CE"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92" w:type="dxa"/>
            <w:shd w:val="clear" w:color="auto" w:fill="auto"/>
            <w:noWrap/>
            <w:vAlign w:val="center"/>
          </w:tcPr>
          <w:p w14:paraId="3D45DDCB" w14:textId="0621F368"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80" w:type="dxa"/>
          </w:tcPr>
          <w:p w14:paraId="3C5A9448" w14:textId="5F83A203"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50,000</w:t>
            </w:r>
          </w:p>
        </w:tc>
        <w:tc>
          <w:tcPr>
            <w:tcW w:w="436" w:type="dxa"/>
            <w:shd w:val="clear" w:color="auto" w:fill="auto"/>
            <w:noWrap/>
            <w:vAlign w:val="center"/>
          </w:tcPr>
          <w:p w14:paraId="79F75855" w14:textId="42C9066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r</w:t>
            </w:r>
          </w:p>
        </w:tc>
      </w:tr>
      <w:tr w:rsidR="00066B24" w:rsidRPr="002130C2" w14:paraId="75244376" w14:textId="77777777" w:rsidTr="00066B24">
        <w:tc>
          <w:tcPr>
            <w:tcW w:w="1341" w:type="dxa"/>
            <w:vMerge/>
            <w:shd w:val="clear" w:color="auto" w:fill="auto"/>
            <w:noWrap/>
            <w:vAlign w:val="center"/>
          </w:tcPr>
          <w:p w14:paraId="0315E26D"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799C23F8" w14:textId="7AE51E5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61CE006"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4CCB2B8F" w14:textId="309AEE1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2952DDA6" w14:textId="3DA3CAC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72200</w:t>
            </w:r>
          </w:p>
        </w:tc>
        <w:tc>
          <w:tcPr>
            <w:tcW w:w="2694" w:type="dxa"/>
            <w:shd w:val="clear" w:color="auto" w:fill="auto"/>
            <w:noWrap/>
            <w:vAlign w:val="center"/>
          </w:tcPr>
          <w:p w14:paraId="6B0DF4D5" w14:textId="003B848F"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Equipment/Software</w:t>
            </w:r>
          </w:p>
        </w:tc>
        <w:tc>
          <w:tcPr>
            <w:tcW w:w="992" w:type="dxa"/>
            <w:shd w:val="clear" w:color="auto" w:fill="auto"/>
            <w:noWrap/>
            <w:vAlign w:val="center"/>
          </w:tcPr>
          <w:p w14:paraId="073954E3" w14:textId="398075E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35" w:type="dxa"/>
            <w:shd w:val="clear" w:color="auto" w:fill="auto"/>
            <w:noWrap/>
            <w:vAlign w:val="center"/>
          </w:tcPr>
          <w:p w14:paraId="3D7A3C77" w14:textId="0D7A0F12"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08" w:type="dxa"/>
            <w:shd w:val="clear" w:color="auto" w:fill="auto"/>
            <w:noWrap/>
            <w:vAlign w:val="center"/>
          </w:tcPr>
          <w:p w14:paraId="156E7D52" w14:textId="1F0239F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92" w:type="dxa"/>
            <w:shd w:val="clear" w:color="auto" w:fill="auto"/>
            <w:noWrap/>
            <w:vAlign w:val="center"/>
          </w:tcPr>
          <w:p w14:paraId="4ACA6F55" w14:textId="7419047E"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80" w:type="dxa"/>
            <w:vAlign w:val="center"/>
          </w:tcPr>
          <w:p w14:paraId="1553D5C6" w14:textId="7ECE44D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30,000</w:t>
            </w:r>
          </w:p>
        </w:tc>
        <w:tc>
          <w:tcPr>
            <w:tcW w:w="436" w:type="dxa"/>
            <w:shd w:val="clear" w:color="auto" w:fill="auto"/>
            <w:noWrap/>
            <w:vAlign w:val="center"/>
          </w:tcPr>
          <w:p w14:paraId="3C431909" w14:textId="0F02D65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s</w:t>
            </w:r>
          </w:p>
        </w:tc>
      </w:tr>
      <w:tr w:rsidR="00066B24" w:rsidRPr="002130C2" w14:paraId="32F7F414" w14:textId="77777777" w:rsidTr="00066B24">
        <w:tc>
          <w:tcPr>
            <w:tcW w:w="1341" w:type="dxa"/>
            <w:vMerge/>
            <w:shd w:val="clear" w:color="auto" w:fill="auto"/>
            <w:noWrap/>
            <w:vAlign w:val="center"/>
          </w:tcPr>
          <w:p w14:paraId="7A2571BC"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0989389B" w14:textId="5A0BBA9C"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704D36CC" w14:textId="6F4DCA5D"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5D3C1B8E" w14:textId="7955438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65FA02B5" w14:textId="3DC5BD6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72800</w:t>
            </w:r>
          </w:p>
        </w:tc>
        <w:tc>
          <w:tcPr>
            <w:tcW w:w="2694" w:type="dxa"/>
            <w:shd w:val="clear" w:color="auto" w:fill="auto"/>
            <w:noWrap/>
            <w:vAlign w:val="center"/>
          </w:tcPr>
          <w:p w14:paraId="4346B7B7" w14:textId="6FBD5D23"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Information Technology Equipment</w:t>
            </w:r>
          </w:p>
        </w:tc>
        <w:tc>
          <w:tcPr>
            <w:tcW w:w="992" w:type="dxa"/>
            <w:shd w:val="clear" w:color="auto" w:fill="auto"/>
            <w:noWrap/>
            <w:vAlign w:val="center"/>
          </w:tcPr>
          <w:p w14:paraId="0B02B8C8" w14:textId="0DBB4967"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20,000</w:t>
            </w:r>
          </w:p>
        </w:tc>
        <w:tc>
          <w:tcPr>
            <w:tcW w:w="935" w:type="dxa"/>
            <w:shd w:val="clear" w:color="auto" w:fill="auto"/>
            <w:noWrap/>
            <w:vAlign w:val="center"/>
          </w:tcPr>
          <w:p w14:paraId="02778735" w14:textId="64FBB84D"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10,000</w:t>
            </w:r>
          </w:p>
        </w:tc>
        <w:tc>
          <w:tcPr>
            <w:tcW w:w="908" w:type="dxa"/>
            <w:shd w:val="clear" w:color="auto" w:fill="auto"/>
            <w:noWrap/>
            <w:vAlign w:val="center"/>
          </w:tcPr>
          <w:p w14:paraId="3E8AB8B9" w14:textId="27DA518B"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92" w:type="dxa"/>
            <w:shd w:val="clear" w:color="auto" w:fill="auto"/>
            <w:noWrap/>
            <w:vAlign w:val="center"/>
          </w:tcPr>
          <w:p w14:paraId="6ADD5B16" w14:textId="7D7706B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80" w:type="dxa"/>
            <w:vAlign w:val="center"/>
          </w:tcPr>
          <w:p w14:paraId="48FC4F95" w14:textId="5A4A077A"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40,000</w:t>
            </w:r>
          </w:p>
        </w:tc>
        <w:tc>
          <w:tcPr>
            <w:tcW w:w="436" w:type="dxa"/>
            <w:shd w:val="clear" w:color="auto" w:fill="auto"/>
            <w:noWrap/>
            <w:vAlign w:val="center"/>
          </w:tcPr>
          <w:p w14:paraId="1285D2E2" w14:textId="356E0D9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t</w:t>
            </w:r>
          </w:p>
        </w:tc>
      </w:tr>
      <w:tr w:rsidR="00066B24" w:rsidRPr="002130C2" w14:paraId="674005B8" w14:textId="77777777" w:rsidTr="00066B24">
        <w:tc>
          <w:tcPr>
            <w:tcW w:w="1341" w:type="dxa"/>
            <w:vMerge/>
            <w:shd w:val="clear" w:color="auto" w:fill="auto"/>
            <w:noWrap/>
            <w:vAlign w:val="center"/>
          </w:tcPr>
          <w:p w14:paraId="10DBB427"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579AE84D" w14:textId="648DF7F3"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6CCEAB49" w14:textId="16594268"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4F8DFD24" w14:textId="570D8C21"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15351E08" w14:textId="66001C71"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74500</w:t>
            </w:r>
          </w:p>
        </w:tc>
        <w:tc>
          <w:tcPr>
            <w:tcW w:w="2694" w:type="dxa"/>
            <w:shd w:val="clear" w:color="auto" w:fill="auto"/>
            <w:noWrap/>
            <w:vAlign w:val="center"/>
          </w:tcPr>
          <w:p w14:paraId="31CDC51D" w14:textId="4EAAE90C"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Miscellaneous</w:t>
            </w:r>
          </w:p>
        </w:tc>
        <w:tc>
          <w:tcPr>
            <w:tcW w:w="992" w:type="dxa"/>
            <w:shd w:val="clear" w:color="auto" w:fill="auto"/>
            <w:noWrap/>
            <w:vAlign w:val="center"/>
          </w:tcPr>
          <w:p w14:paraId="3E0FC9D2" w14:textId="5BC6AC63"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5,000</w:t>
            </w:r>
          </w:p>
        </w:tc>
        <w:tc>
          <w:tcPr>
            <w:tcW w:w="935" w:type="dxa"/>
            <w:shd w:val="clear" w:color="auto" w:fill="auto"/>
            <w:noWrap/>
            <w:vAlign w:val="center"/>
          </w:tcPr>
          <w:p w14:paraId="7EBE406C" w14:textId="6FD04953"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w:t>
            </w:r>
          </w:p>
        </w:tc>
        <w:tc>
          <w:tcPr>
            <w:tcW w:w="908" w:type="dxa"/>
            <w:shd w:val="clear" w:color="auto" w:fill="auto"/>
            <w:noWrap/>
            <w:vAlign w:val="center"/>
          </w:tcPr>
          <w:p w14:paraId="63BA65D8" w14:textId="2499DC8E"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2,706</w:t>
            </w:r>
          </w:p>
        </w:tc>
        <w:tc>
          <w:tcPr>
            <w:tcW w:w="992" w:type="dxa"/>
            <w:shd w:val="clear" w:color="auto" w:fill="auto"/>
            <w:noWrap/>
            <w:vAlign w:val="center"/>
          </w:tcPr>
          <w:p w14:paraId="00E1FDFE" w14:textId="3DAF008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2,000</w:t>
            </w:r>
          </w:p>
        </w:tc>
        <w:tc>
          <w:tcPr>
            <w:tcW w:w="980" w:type="dxa"/>
          </w:tcPr>
          <w:p w14:paraId="78D9A9AD" w14:textId="7DB47683"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12,706</w:t>
            </w:r>
          </w:p>
        </w:tc>
        <w:tc>
          <w:tcPr>
            <w:tcW w:w="436" w:type="dxa"/>
            <w:shd w:val="clear" w:color="auto" w:fill="auto"/>
            <w:noWrap/>
            <w:vAlign w:val="center"/>
          </w:tcPr>
          <w:p w14:paraId="514F38BA" w14:textId="55A636B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u</w:t>
            </w:r>
          </w:p>
        </w:tc>
      </w:tr>
      <w:tr w:rsidR="00066B24" w:rsidRPr="002130C2" w14:paraId="4CFB7FAA" w14:textId="77777777" w:rsidTr="00E9087C">
        <w:trPr>
          <w:trHeight w:val="332"/>
        </w:trPr>
        <w:tc>
          <w:tcPr>
            <w:tcW w:w="7578" w:type="dxa"/>
            <w:gridSpan w:val="6"/>
            <w:shd w:val="clear" w:color="auto" w:fill="D9D9D9" w:themeFill="background1" w:themeFillShade="D9"/>
            <w:noWrap/>
            <w:vAlign w:val="center"/>
          </w:tcPr>
          <w:p w14:paraId="5AAE4CC1" w14:textId="584BD8AC"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TOTAL ACTIVITY 3 (Outcome 3)</w:t>
            </w:r>
          </w:p>
        </w:tc>
        <w:tc>
          <w:tcPr>
            <w:tcW w:w="992" w:type="dxa"/>
            <w:shd w:val="clear" w:color="auto" w:fill="D9D9D9" w:themeFill="background1" w:themeFillShade="D9"/>
          </w:tcPr>
          <w:p w14:paraId="40E81268" w14:textId="12B74C18"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125,000</w:t>
            </w:r>
          </w:p>
        </w:tc>
        <w:tc>
          <w:tcPr>
            <w:tcW w:w="935" w:type="dxa"/>
            <w:shd w:val="clear" w:color="auto" w:fill="D9D9D9" w:themeFill="background1" w:themeFillShade="D9"/>
          </w:tcPr>
          <w:p w14:paraId="2216FE1E" w14:textId="61A92B84"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98,000</w:t>
            </w:r>
          </w:p>
        </w:tc>
        <w:tc>
          <w:tcPr>
            <w:tcW w:w="908" w:type="dxa"/>
            <w:shd w:val="clear" w:color="auto" w:fill="D9D9D9" w:themeFill="background1" w:themeFillShade="D9"/>
          </w:tcPr>
          <w:p w14:paraId="671F92AC" w14:textId="0113FC08"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72,706</w:t>
            </w:r>
          </w:p>
        </w:tc>
        <w:tc>
          <w:tcPr>
            <w:tcW w:w="992" w:type="dxa"/>
            <w:shd w:val="clear" w:color="auto" w:fill="D9D9D9" w:themeFill="background1" w:themeFillShade="D9"/>
          </w:tcPr>
          <w:p w14:paraId="414ABF27" w14:textId="62A961F3"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62,000</w:t>
            </w:r>
          </w:p>
        </w:tc>
        <w:tc>
          <w:tcPr>
            <w:tcW w:w="980" w:type="dxa"/>
            <w:shd w:val="clear" w:color="auto" w:fill="D9D9D9" w:themeFill="background1" w:themeFillShade="D9"/>
          </w:tcPr>
          <w:p w14:paraId="5049B77D" w14:textId="171F8B16"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357,706</w:t>
            </w:r>
          </w:p>
        </w:tc>
        <w:tc>
          <w:tcPr>
            <w:tcW w:w="436" w:type="dxa"/>
            <w:shd w:val="clear" w:color="auto" w:fill="D9D9D9" w:themeFill="background1" w:themeFillShade="D9"/>
            <w:noWrap/>
            <w:vAlign w:val="center"/>
          </w:tcPr>
          <w:p w14:paraId="2C978CA6" w14:textId="4C3CB71D"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 </w:t>
            </w:r>
          </w:p>
        </w:tc>
      </w:tr>
      <w:tr w:rsidR="00066B24" w:rsidRPr="002130C2" w14:paraId="20504B40" w14:textId="77777777" w:rsidTr="00066B24">
        <w:tc>
          <w:tcPr>
            <w:tcW w:w="1341" w:type="dxa"/>
            <w:vMerge w:val="restart"/>
            <w:shd w:val="clear" w:color="auto" w:fill="auto"/>
            <w:noWrap/>
            <w:vAlign w:val="center"/>
          </w:tcPr>
          <w:p w14:paraId="09EBD4A1" w14:textId="083122E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8"/>
                <w:szCs w:val="18"/>
                <w:lang w:eastAsia="en-GB"/>
              </w:rPr>
              <w:t>Project Management</w:t>
            </w:r>
          </w:p>
        </w:tc>
        <w:tc>
          <w:tcPr>
            <w:tcW w:w="734" w:type="dxa"/>
            <w:shd w:val="clear" w:color="auto" w:fill="auto"/>
            <w:vAlign w:val="center"/>
          </w:tcPr>
          <w:p w14:paraId="3748E0BB" w14:textId="35D99181"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01E24146"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62000</w:t>
            </w:r>
          </w:p>
        </w:tc>
        <w:tc>
          <w:tcPr>
            <w:tcW w:w="851" w:type="dxa"/>
            <w:shd w:val="clear" w:color="auto" w:fill="auto"/>
            <w:noWrap/>
            <w:vAlign w:val="center"/>
          </w:tcPr>
          <w:p w14:paraId="5FEEDE03" w14:textId="1B8BE706"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GEF</w:t>
            </w:r>
          </w:p>
        </w:tc>
        <w:tc>
          <w:tcPr>
            <w:tcW w:w="1275" w:type="dxa"/>
            <w:shd w:val="clear" w:color="auto" w:fill="auto"/>
            <w:noWrap/>
            <w:vAlign w:val="center"/>
          </w:tcPr>
          <w:p w14:paraId="69C81326"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71400</w:t>
            </w:r>
          </w:p>
        </w:tc>
        <w:tc>
          <w:tcPr>
            <w:tcW w:w="2694" w:type="dxa"/>
            <w:shd w:val="clear" w:color="auto" w:fill="auto"/>
            <w:noWrap/>
            <w:vAlign w:val="center"/>
          </w:tcPr>
          <w:p w14:paraId="3B938587" w14:textId="40477260" w:rsidR="00066B24" w:rsidRPr="002130C2" w:rsidRDefault="00F52CB4" w:rsidP="00F52CB4">
            <w:pPr>
              <w:jc w:val="left"/>
              <w:rPr>
                <w:rFonts w:ascii="Times New Roman" w:hAnsi="Times New Roman"/>
                <w:sz w:val="18"/>
                <w:szCs w:val="18"/>
                <w:lang w:eastAsia="en-GB"/>
              </w:rPr>
            </w:pPr>
            <w:r w:rsidRPr="002130C2">
              <w:rPr>
                <w:rFonts w:ascii="Times New Roman" w:hAnsi="Times New Roman"/>
                <w:sz w:val="18"/>
                <w:szCs w:val="18"/>
                <w:lang w:eastAsia="en-GB"/>
              </w:rPr>
              <w:t>Contractual Services</w:t>
            </w:r>
            <w:r w:rsidR="00066B24" w:rsidRPr="002130C2">
              <w:rPr>
                <w:rFonts w:ascii="Times New Roman" w:hAnsi="Times New Roman"/>
                <w:sz w:val="18"/>
                <w:szCs w:val="18"/>
                <w:lang w:eastAsia="en-GB"/>
              </w:rPr>
              <w:t>–Individuals</w:t>
            </w:r>
          </w:p>
        </w:tc>
        <w:tc>
          <w:tcPr>
            <w:tcW w:w="992" w:type="dxa"/>
            <w:shd w:val="clear" w:color="auto" w:fill="auto"/>
            <w:noWrap/>
            <w:vAlign w:val="center"/>
          </w:tcPr>
          <w:p w14:paraId="47A89DDF" w14:textId="69923580"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35" w:type="dxa"/>
            <w:shd w:val="clear" w:color="auto" w:fill="auto"/>
            <w:noWrap/>
            <w:vAlign w:val="center"/>
          </w:tcPr>
          <w:p w14:paraId="2ABD53EC" w14:textId="626957D4"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08" w:type="dxa"/>
            <w:shd w:val="clear" w:color="auto" w:fill="auto"/>
            <w:noWrap/>
            <w:vAlign w:val="center"/>
          </w:tcPr>
          <w:p w14:paraId="3C494B64" w14:textId="0F11BDDA"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92" w:type="dxa"/>
            <w:shd w:val="clear" w:color="auto" w:fill="auto"/>
            <w:noWrap/>
            <w:vAlign w:val="center"/>
          </w:tcPr>
          <w:p w14:paraId="62DE202E" w14:textId="46395154" w:rsidR="00066B24" w:rsidRPr="002130C2" w:rsidRDefault="00066B24" w:rsidP="00066B24">
            <w:pPr>
              <w:jc w:val="right"/>
              <w:rPr>
                <w:rFonts w:ascii="Times New Roman" w:hAnsi="Times New Roman"/>
                <w:sz w:val="18"/>
                <w:szCs w:val="18"/>
                <w:lang w:eastAsia="en-GB"/>
              </w:rPr>
            </w:pPr>
            <w:r w:rsidRPr="002130C2">
              <w:rPr>
                <w:rFonts w:ascii="Times New Roman" w:hAnsi="Times New Roman"/>
                <w:sz w:val="18"/>
                <w:szCs w:val="18"/>
                <w:lang w:eastAsia="en-GB"/>
              </w:rPr>
              <w:t>30,000</w:t>
            </w:r>
          </w:p>
        </w:tc>
        <w:tc>
          <w:tcPr>
            <w:tcW w:w="980" w:type="dxa"/>
          </w:tcPr>
          <w:p w14:paraId="266F647E" w14:textId="30277C5F"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120,000</w:t>
            </w:r>
          </w:p>
        </w:tc>
        <w:tc>
          <w:tcPr>
            <w:tcW w:w="436" w:type="dxa"/>
            <w:shd w:val="clear" w:color="auto" w:fill="auto"/>
            <w:noWrap/>
            <w:vAlign w:val="center"/>
          </w:tcPr>
          <w:p w14:paraId="6057B890" w14:textId="39A4F3FE"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v</w:t>
            </w:r>
          </w:p>
        </w:tc>
      </w:tr>
      <w:tr w:rsidR="00066B24" w:rsidRPr="002130C2" w14:paraId="19379751" w14:textId="77777777" w:rsidTr="00066B24">
        <w:tc>
          <w:tcPr>
            <w:tcW w:w="1341" w:type="dxa"/>
            <w:vMerge/>
            <w:shd w:val="clear" w:color="auto" w:fill="auto"/>
            <w:noWrap/>
            <w:vAlign w:val="center"/>
          </w:tcPr>
          <w:p w14:paraId="7F422120" w14:textId="77777777" w:rsidR="00066B24" w:rsidRPr="002130C2" w:rsidRDefault="00066B24" w:rsidP="00066B24">
            <w:pPr>
              <w:jc w:val="left"/>
              <w:rPr>
                <w:rFonts w:ascii="Times New Roman" w:hAnsi="Times New Roman"/>
                <w:sz w:val="18"/>
                <w:szCs w:val="18"/>
                <w:lang w:eastAsia="en-GB"/>
              </w:rPr>
            </w:pPr>
          </w:p>
        </w:tc>
        <w:tc>
          <w:tcPr>
            <w:tcW w:w="734" w:type="dxa"/>
            <w:shd w:val="clear" w:color="auto" w:fill="auto"/>
            <w:vAlign w:val="center"/>
          </w:tcPr>
          <w:p w14:paraId="26FDBFB0" w14:textId="172676B6" w:rsidR="00066B24" w:rsidRPr="002130C2" w:rsidRDefault="00066B24" w:rsidP="00066B24">
            <w:pPr>
              <w:jc w:val="left"/>
              <w:rPr>
                <w:rFonts w:ascii="Times New Roman" w:hAnsi="Times New Roman"/>
                <w:sz w:val="18"/>
                <w:szCs w:val="18"/>
                <w:lang w:eastAsia="en-GB"/>
              </w:rPr>
            </w:pPr>
            <w:r w:rsidRPr="002130C2">
              <w:rPr>
                <w:rFonts w:ascii="Times New Roman" w:hAnsi="Times New Roman"/>
                <w:sz w:val="16"/>
                <w:szCs w:val="16"/>
                <w:lang w:eastAsia="en-GB"/>
              </w:rPr>
              <w:t>MEWF</w:t>
            </w:r>
          </w:p>
        </w:tc>
        <w:tc>
          <w:tcPr>
            <w:tcW w:w="683" w:type="dxa"/>
            <w:shd w:val="clear" w:color="auto" w:fill="auto"/>
            <w:vAlign w:val="center"/>
          </w:tcPr>
          <w:p w14:paraId="6FAF8E8A" w14:textId="77777777"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04000</w:t>
            </w:r>
          </w:p>
        </w:tc>
        <w:tc>
          <w:tcPr>
            <w:tcW w:w="851" w:type="dxa"/>
            <w:shd w:val="clear" w:color="auto" w:fill="auto"/>
            <w:noWrap/>
            <w:vAlign w:val="center"/>
          </w:tcPr>
          <w:p w14:paraId="3CFC288A" w14:textId="2D7E6770"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 xml:space="preserve">UNDP </w:t>
            </w:r>
          </w:p>
        </w:tc>
        <w:tc>
          <w:tcPr>
            <w:tcW w:w="1275" w:type="dxa"/>
            <w:shd w:val="clear" w:color="auto" w:fill="auto"/>
            <w:vAlign w:val="center"/>
          </w:tcPr>
          <w:p w14:paraId="30ABF8E5" w14:textId="558DDCB6" w:rsidR="00066B24" w:rsidRPr="002130C2" w:rsidRDefault="00F52CB4" w:rsidP="00F52CB4">
            <w:pPr>
              <w:jc w:val="center"/>
              <w:rPr>
                <w:rFonts w:ascii="Times New Roman" w:hAnsi="Times New Roman"/>
                <w:sz w:val="18"/>
                <w:szCs w:val="18"/>
                <w:lang w:eastAsia="en-GB"/>
              </w:rPr>
            </w:pPr>
            <w:r w:rsidRPr="002130C2">
              <w:rPr>
                <w:rFonts w:ascii="Times New Roman" w:hAnsi="Times New Roman"/>
                <w:sz w:val="18"/>
                <w:szCs w:val="18"/>
                <w:lang w:eastAsia="en-GB"/>
              </w:rPr>
              <w:t>72100</w:t>
            </w:r>
          </w:p>
        </w:tc>
        <w:tc>
          <w:tcPr>
            <w:tcW w:w="2694" w:type="dxa"/>
            <w:shd w:val="clear" w:color="auto" w:fill="auto"/>
            <w:noWrap/>
            <w:vAlign w:val="center"/>
          </w:tcPr>
          <w:p w14:paraId="50783CF6" w14:textId="4456B8D0" w:rsidR="00066B24" w:rsidRPr="002130C2" w:rsidRDefault="00F52CB4" w:rsidP="00066B24">
            <w:pPr>
              <w:jc w:val="left"/>
              <w:rPr>
                <w:rFonts w:ascii="Times New Roman" w:hAnsi="Times New Roman"/>
                <w:sz w:val="18"/>
                <w:szCs w:val="18"/>
                <w:lang w:eastAsia="en-GB"/>
              </w:rPr>
            </w:pPr>
            <w:r w:rsidRPr="002130C2">
              <w:rPr>
                <w:rFonts w:ascii="Times New Roman" w:hAnsi="Times New Roman"/>
                <w:sz w:val="18"/>
                <w:szCs w:val="18"/>
                <w:lang w:eastAsia="en-GB"/>
              </w:rPr>
              <w:t>Contractual Services-Companies</w:t>
            </w:r>
          </w:p>
        </w:tc>
        <w:tc>
          <w:tcPr>
            <w:tcW w:w="992" w:type="dxa"/>
            <w:shd w:val="clear" w:color="auto" w:fill="auto"/>
            <w:noWrap/>
          </w:tcPr>
          <w:p w14:paraId="146E9504" w14:textId="2CFD2ADC" w:rsidR="00066B24" w:rsidRPr="002130C2" w:rsidRDefault="00066B24" w:rsidP="00066B24">
            <w:pPr>
              <w:jc w:val="right"/>
              <w:rPr>
                <w:rFonts w:ascii="Times New Roman" w:hAnsi="Times New Roman"/>
                <w:sz w:val="18"/>
                <w:szCs w:val="18"/>
              </w:rPr>
            </w:pPr>
            <w:r w:rsidRPr="002130C2">
              <w:rPr>
                <w:rFonts w:ascii="Times New Roman" w:hAnsi="Times New Roman"/>
                <w:sz w:val="18"/>
                <w:szCs w:val="18"/>
              </w:rPr>
              <w:t>75,000</w:t>
            </w:r>
          </w:p>
        </w:tc>
        <w:tc>
          <w:tcPr>
            <w:tcW w:w="935" w:type="dxa"/>
            <w:shd w:val="clear" w:color="auto" w:fill="auto"/>
            <w:noWrap/>
          </w:tcPr>
          <w:p w14:paraId="71576A54" w14:textId="5D14376F" w:rsidR="00066B24" w:rsidRPr="002130C2" w:rsidRDefault="00066B24" w:rsidP="00066B24">
            <w:pPr>
              <w:jc w:val="right"/>
              <w:rPr>
                <w:rFonts w:ascii="Times New Roman" w:hAnsi="Times New Roman"/>
                <w:sz w:val="18"/>
                <w:szCs w:val="18"/>
              </w:rPr>
            </w:pPr>
            <w:r w:rsidRPr="002130C2">
              <w:rPr>
                <w:rFonts w:ascii="Times New Roman" w:hAnsi="Times New Roman"/>
                <w:sz w:val="18"/>
                <w:szCs w:val="18"/>
              </w:rPr>
              <w:t>75,000</w:t>
            </w:r>
          </w:p>
        </w:tc>
        <w:tc>
          <w:tcPr>
            <w:tcW w:w="908" w:type="dxa"/>
            <w:shd w:val="clear" w:color="auto" w:fill="auto"/>
            <w:noWrap/>
          </w:tcPr>
          <w:p w14:paraId="41971B57" w14:textId="1291AB8A" w:rsidR="00066B24" w:rsidRPr="002130C2" w:rsidRDefault="00066B24" w:rsidP="00066B24">
            <w:pPr>
              <w:jc w:val="right"/>
              <w:rPr>
                <w:rFonts w:ascii="Times New Roman" w:hAnsi="Times New Roman"/>
                <w:sz w:val="18"/>
                <w:szCs w:val="18"/>
              </w:rPr>
            </w:pPr>
            <w:r w:rsidRPr="002130C2">
              <w:rPr>
                <w:rFonts w:ascii="Times New Roman" w:hAnsi="Times New Roman"/>
                <w:sz w:val="18"/>
                <w:szCs w:val="18"/>
              </w:rPr>
              <w:t>75,000</w:t>
            </w:r>
          </w:p>
        </w:tc>
        <w:tc>
          <w:tcPr>
            <w:tcW w:w="992" w:type="dxa"/>
            <w:shd w:val="clear" w:color="auto" w:fill="auto"/>
            <w:noWrap/>
          </w:tcPr>
          <w:p w14:paraId="5D00B823" w14:textId="2F7F00A9" w:rsidR="00066B24" w:rsidRPr="002130C2" w:rsidRDefault="00066B24" w:rsidP="00066B24">
            <w:pPr>
              <w:jc w:val="right"/>
              <w:rPr>
                <w:rFonts w:ascii="Times New Roman" w:hAnsi="Times New Roman"/>
                <w:sz w:val="18"/>
                <w:szCs w:val="18"/>
              </w:rPr>
            </w:pPr>
            <w:r w:rsidRPr="002130C2">
              <w:rPr>
                <w:rFonts w:ascii="Times New Roman" w:hAnsi="Times New Roman"/>
                <w:sz w:val="18"/>
                <w:szCs w:val="18"/>
              </w:rPr>
              <w:t>75,000</w:t>
            </w:r>
          </w:p>
        </w:tc>
        <w:tc>
          <w:tcPr>
            <w:tcW w:w="980" w:type="dxa"/>
          </w:tcPr>
          <w:p w14:paraId="2C0E0CE4" w14:textId="06483C96"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300,000</w:t>
            </w:r>
          </w:p>
        </w:tc>
        <w:tc>
          <w:tcPr>
            <w:tcW w:w="436" w:type="dxa"/>
            <w:shd w:val="clear" w:color="auto" w:fill="auto"/>
            <w:noWrap/>
            <w:vAlign w:val="center"/>
          </w:tcPr>
          <w:p w14:paraId="79144212" w14:textId="42000E04" w:rsidR="00066B24" w:rsidRPr="002130C2" w:rsidRDefault="00066B24" w:rsidP="00066B24">
            <w:pPr>
              <w:jc w:val="center"/>
              <w:rPr>
                <w:rFonts w:ascii="Times New Roman" w:hAnsi="Times New Roman"/>
                <w:sz w:val="18"/>
                <w:szCs w:val="18"/>
                <w:lang w:eastAsia="en-GB"/>
              </w:rPr>
            </w:pPr>
            <w:r w:rsidRPr="002130C2">
              <w:rPr>
                <w:rFonts w:ascii="Times New Roman" w:hAnsi="Times New Roman"/>
                <w:sz w:val="18"/>
                <w:szCs w:val="18"/>
                <w:lang w:eastAsia="en-GB"/>
              </w:rPr>
              <w:t>v</w:t>
            </w:r>
          </w:p>
        </w:tc>
      </w:tr>
      <w:tr w:rsidR="00066B24" w:rsidRPr="002130C2" w14:paraId="79B537DB" w14:textId="77777777" w:rsidTr="00E9087C">
        <w:tc>
          <w:tcPr>
            <w:tcW w:w="7578" w:type="dxa"/>
            <w:gridSpan w:val="6"/>
            <w:tcBorders>
              <w:bottom w:val="single" w:sz="4" w:space="0" w:color="auto"/>
            </w:tcBorders>
            <w:shd w:val="clear" w:color="auto" w:fill="D9D9D9" w:themeFill="background1" w:themeFillShade="D9"/>
            <w:noWrap/>
            <w:vAlign w:val="center"/>
          </w:tcPr>
          <w:p w14:paraId="440714BA" w14:textId="77777777"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TOTAL ACTIVITY 4 (Project Management)</w:t>
            </w:r>
          </w:p>
        </w:tc>
        <w:tc>
          <w:tcPr>
            <w:tcW w:w="992" w:type="dxa"/>
            <w:shd w:val="clear" w:color="auto" w:fill="D9D9D9" w:themeFill="background1" w:themeFillShade="D9"/>
          </w:tcPr>
          <w:p w14:paraId="11605176" w14:textId="6477BA5D"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105,000</w:t>
            </w:r>
          </w:p>
        </w:tc>
        <w:tc>
          <w:tcPr>
            <w:tcW w:w="935" w:type="dxa"/>
            <w:shd w:val="clear" w:color="auto" w:fill="D9D9D9" w:themeFill="background1" w:themeFillShade="D9"/>
          </w:tcPr>
          <w:p w14:paraId="3721D3D7" w14:textId="7C8F9DB2"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105,000</w:t>
            </w:r>
          </w:p>
        </w:tc>
        <w:tc>
          <w:tcPr>
            <w:tcW w:w="908" w:type="dxa"/>
            <w:shd w:val="clear" w:color="auto" w:fill="D9D9D9" w:themeFill="background1" w:themeFillShade="D9"/>
          </w:tcPr>
          <w:p w14:paraId="27C8ACE2" w14:textId="51BF837F"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105,000</w:t>
            </w:r>
          </w:p>
        </w:tc>
        <w:tc>
          <w:tcPr>
            <w:tcW w:w="992" w:type="dxa"/>
            <w:shd w:val="clear" w:color="auto" w:fill="D9D9D9" w:themeFill="background1" w:themeFillShade="D9"/>
          </w:tcPr>
          <w:p w14:paraId="589D2268" w14:textId="0338E9DD"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105,000</w:t>
            </w:r>
          </w:p>
        </w:tc>
        <w:tc>
          <w:tcPr>
            <w:tcW w:w="980" w:type="dxa"/>
            <w:shd w:val="clear" w:color="auto" w:fill="D9D9D9" w:themeFill="background1" w:themeFillShade="D9"/>
          </w:tcPr>
          <w:p w14:paraId="5AB44B79" w14:textId="2B9FBBF9" w:rsidR="00066B24" w:rsidRPr="002130C2" w:rsidRDefault="00066B24" w:rsidP="00066B24">
            <w:pPr>
              <w:jc w:val="center"/>
              <w:rPr>
                <w:rFonts w:ascii="Times New Roman" w:hAnsi="Times New Roman"/>
                <w:b/>
                <w:bCs/>
                <w:sz w:val="18"/>
                <w:szCs w:val="18"/>
                <w:lang w:eastAsia="en-GB"/>
              </w:rPr>
            </w:pPr>
            <w:r w:rsidRPr="002130C2">
              <w:rPr>
                <w:rFonts w:ascii="Times New Roman" w:hAnsi="Times New Roman"/>
                <w:b/>
                <w:bCs/>
                <w:sz w:val="18"/>
                <w:szCs w:val="18"/>
                <w:lang w:eastAsia="en-GB"/>
              </w:rPr>
              <w:t>420,000</w:t>
            </w:r>
          </w:p>
        </w:tc>
        <w:tc>
          <w:tcPr>
            <w:tcW w:w="436" w:type="dxa"/>
            <w:shd w:val="clear" w:color="auto" w:fill="D9D9D9" w:themeFill="background1" w:themeFillShade="D9"/>
            <w:vAlign w:val="center"/>
          </w:tcPr>
          <w:p w14:paraId="220D77AF" w14:textId="32113F40" w:rsidR="00066B24" w:rsidRPr="002130C2" w:rsidRDefault="00066B24" w:rsidP="00066B24">
            <w:pPr>
              <w:jc w:val="right"/>
              <w:rPr>
                <w:rFonts w:ascii="Times New Roman" w:hAnsi="Times New Roman"/>
                <w:b/>
                <w:bCs/>
                <w:sz w:val="18"/>
                <w:szCs w:val="18"/>
                <w:lang w:eastAsia="en-GB"/>
              </w:rPr>
            </w:pPr>
            <w:r w:rsidRPr="002130C2">
              <w:rPr>
                <w:rFonts w:ascii="Times New Roman" w:hAnsi="Times New Roman"/>
                <w:b/>
                <w:bCs/>
                <w:sz w:val="18"/>
                <w:szCs w:val="18"/>
                <w:lang w:eastAsia="en-GB"/>
              </w:rPr>
              <w:t> </w:t>
            </w:r>
          </w:p>
        </w:tc>
      </w:tr>
      <w:tr w:rsidR="00066B24" w:rsidRPr="002130C2" w14:paraId="29EBE335" w14:textId="77777777" w:rsidTr="00066B24">
        <w:tc>
          <w:tcPr>
            <w:tcW w:w="1341" w:type="dxa"/>
            <w:tcBorders>
              <w:right w:val="nil"/>
            </w:tcBorders>
            <w:shd w:val="clear" w:color="auto" w:fill="auto"/>
            <w:noWrap/>
            <w:vAlign w:val="center"/>
          </w:tcPr>
          <w:p w14:paraId="382CD11C" w14:textId="77777777" w:rsidR="00066B24" w:rsidRPr="002130C2" w:rsidRDefault="00066B24" w:rsidP="00066B24">
            <w:pPr>
              <w:jc w:val="left"/>
              <w:rPr>
                <w:rFonts w:ascii="Times New Roman" w:hAnsi="Times New Roman"/>
                <w:sz w:val="18"/>
                <w:szCs w:val="18"/>
                <w:lang w:eastAsia="en-GB"/>
              </w:rPr>
            </w:pPr>
          </w:p>
        </w:tc>
        <w:tc>
          <w:tcPr>
            <w:tcW w:w="734" w:type="dxa"/>
            <w:tcBorders>
              <w:left w:val="nil"/>
              <w:right w:val="nil"/>
            </w:tcBorders>
            <w:shd w:val="clear" w:color="auto" w:fill="auto"/>
            <w:noWrap/>
            <w:vAlign w:val="center"/>
          </w:tcPr>
          <w:p w14:paraId="2A5EDF16" w14:textId="77777777" w:rsidR="00066B24" w:rsidRPr="002130C2" w:rsidRDefault="00066B24" w:rsidP="00066B24">
            <w:pPr>
              <w:jc w:val="left"/>
              <w:rPr>
                <w:rFonts w:ascii="Times New Roman" w:hAnsi="Times New Roman"/>
                <w:sz w:val="18"/>
                <w:szCs w:val="18"/>
                <w:lang w:eastAsia="en-GB"/>
              </w:rPr>
            </w:pPr>
          </w:p>
        </w:tc>
        <w:tc>
          <w:tcPr>
            <w:tcW w:w="683" w:type="dxa"/>
            <w:tcBorders>
              <w:left w:val="nil"/>
              <w:right w:val="nil"/>
            </w:tcBorders>
            <w:shd w:val="clear" w:color="auto" w:fill="auto"/>
            <w:noWrap/>
            <w:vAlign w:val="center"/>
          </w:tcPr>
          <w:p w14:paraId="14A12683" w14:textId="77777777" w:rsidR="00066B24" w:rsidRPr="002130C2" w:rsidRDefault="00066B24" w:rsidP="00066B24">
            <w:pPr>
              <w:jc w:val="left"/>
              <w:rPr>
                <w:rFonts w:ascii="Times New Roman" w:hAnsi="Times New Roman"/>
                <w:sz w:val="18"/>
                <w:szCs w:val="18"/>
                <w:lang w:eastAsia="en-GB"/>
              </w:rPr>
            </w:pPr>
          </w:p>
        </w:tc>
        <w:tc>
          <w:tcPr>
            <w:tcW w:w="851" w:type="dxa"/>
            <w:tcBorders>
              <w:left w:val="nil"/>
              <w:right w:val="nil"/>
            </w:tcBorders>
            <w:shd w:val="clear" w:color="auto" w:fill="auto"/>
            <w:noWrap/>
            <w:vAlign w:val="center"/>
          </w:tcPr>
          <w:p w14:paraId="054F2910" w14:textId="77777777" w:rsidR="00066B24" w:rsidRPr="002130C2" w:rsidRDefault="00066B24" w:rsidP="00066B24">
            <w:pPr>
              <w:jc w:val="center"/>
              <w:rPr>
                <w:rFonts w:ascii="Times New Roman" w:hAnsi="Times New Roman"/>
                <w:sz w:val="18"/>
                <w:szCs w:val="18"/>
                <w:lang w:eastAsia="en-GB"/>
              </w:rPr>
            </w:pPr>
          </w:p>
        </w:tc>
        <w:tc>
          <w:tcPr>
            <w:tcW w:w="1275" w:type="dxa"/>
            <w:tcBorders>
              <w:left w:val="nil"/>
              <w:right w:val="nil"/>
            </w:tcBorders>
            <w:shd w:val="clear" w:color="auto" w:fill="auto"/>
            <w:noWrap/>
            <w:vAlign w:val="center"/>
          </w:tcPr>
          <w:p w14:paraId="48E70A80" w14:textId="77777777" w:rsidR="00066B24" w:rsidRPr="002130C2" w:rsidRDefault="00066B24" w:rsidP="00066B24">
            <w:pPr>
              <w:jc w:val="center"/>
              <w:rPr>
                <w:rFonts w:ascii="Times New Roman" w:hAnsi="Times New Roman"/>
                <w:sz w:val="18"/>
                <w:szCs w:val="18"/>
                <w:lang w:eastAsia="en-GB"/>
              </w:rPr>
            </w:pPr>
          </w:p>
        </w:tc>
        <w:tc>
          <w:tcPr>
            <w:tcW w:w="2694" w:type="dxa"/>
            <w:tcBorders>
              <w:left w:val="nil"/>
            </w:tcBorders>
            <w:shd w:val="clear" w:color="auto" w:fill="auto"/>
            <w:noWrap/>
            <w:vAlign w:val="center"/>
          </w:tcPr>
          <w:p w14:paraId="628AB979" w14:textId="77777777" w:rsidR="00066B24" w:rsidRPr="002130C2" w:rsidRDefault="00066B24" w:rsidP="00066B24">
            <w:pPr>
              <w:jc w:val="left"/>
              <w:rPr>
                <w:rFonts w:ascii="Times New Roman" w:hAnsi="Times New Roman"/>
                <w:sz w:val="18"/>
                <w:szCs w:val="18"/>
                <w:lang w:eastAsia="en-GB"/>
              </w:rPr>
            </w:pPr>
          </w:p>
        </w:tc>
        <w:tc>
          <w:tcPr>
            <w:tcW w:w="992" w:type="dxa"/>
            <w:shd w:val="clear" w:color="auto" w:fill="auto"/>
            <w:noWrap/>
            <w:vAlign w:val="center"/>
          </w:tcPr>
          <w:p w14:paraId="61EF1418" w14:textId="77777777" w:rsidR="00066B24" w:rsidRPr="002130C2" w:rsidRDefault="00066B24" w:rsidP="00066B24">
            <w:pPr>
              <w:jc w:val="right"/>
              <w:rPr>
                <w:rFonts w:ascii="Times New Roman" w:hAnsi="Times New Roman"/>
                <w:sz w:val="18"/>
                <w:szCs w:val="18"/>
                <w:lang w:eastAsia="en-GB"/>
              </w:rPr>
            </w:pPr>
          </w:p>
        </w:tc>
        <w:tc>
          <w:tcPr>
            <w:tcW w:w="935" w:type="dxa"/>
            <w:shd w:val="clear" w:color="auto" w:fill="auto"/>
            <w:noWrap/>
            <w:vAlign w:val="center"/>
          </w:tcPr>
          <w:p w14:paraId="2BE2D056" w14:textId="77777777" w:rsidR="00066B24" w:rsidRPr="002130C2" w:rsidRDefault="00066B24" w:rsidP="00066B24">
            <w:pPr>
              <w:jc w:val="right"/>
              <w:rPr>
                <w:rFonts w:ascii="Times New Roman" w:hAnsi="Times New Roman"/>
                <w:sz w:val="18"/>
                <w:szCs w:val="18"/>
                <w:lang w:eastAsia="en-GB"/>
              </w:rPr>
            </w:pPr>
          </w:p>
        </w:tc>
        <w:tc>
          <w:tcPr>
            <w:tcW w:w="908" w:type="dxa"/>
            <w:shd w:val="clear" w:color="auto" w:fill="auto"/>
            <w:noWrap/>
            <w:vAlign w:val="center"/>
          </w:tcPr>
          <w:p w14:paraId="375F3122" w14:textId="77777777" w:rsidR="00066B24" w:rsidRPr="002130C2" w:rsidRDefault="00066B24" w:rsidP="00066B24">
            <w:pPr>
              <w:jc w:val="right"/>
              <w:rPr>
                <w:rFonts w:ascii="Times New Roman" w:hAnsi="Times New Roman"/>
                <w:sz w:val="18"/>
                <w:szCs w:val="18"/>
                <w:lang w:eastAsia="en-GB"/>
              </w:rPr>
            </w:pPr>
          </w:p>
        </w:tc>
        <w:tc>
          <w:tcPr>
            <w:tcW w:w="992" w:type="dxa"/>
            <w:shd w:val="clear" w:color="auto" w:fill="auto"/>
            <w:noWrap/>
            <w:vAlign w:val="center"/>
          </w:tcPr>
          <w:p w14:paraId="59ECC08A" w14:textId="77777777" w:rsidR="00066B24" w:rsidRPr="002130C2" w:rsidRDefault="00066B24" w:rsidP="00066B24">
            <w:pPr>
              <w:jc w:val="right"/>
              <w:rPr>
                <w:rFonts w:ascii="Times New Roman" w:hAnsi="Times New Roman"/>
                <w:sz w:val="18"/>
                <w:szCs w:val="18"/>
                <w:lang w:eastAsia="en-GB"/>
              </w:rPr>
            </w:pPr>
          </w:p>
        </w:tc>
        <w:tc>
          <w:tcPr>
            <w:tcW w:w="980" w:type="dxa"/>
          </w:tcPr>
          <w:p w14:paraId="5606FC81" w14:textId="77777777" w:rsidR="00066B24" w:rsidRPr="002130C2" w:rsidRDefault="00066B24" w:rsidP="00066B24">
            <w:pPr>
              <w:jc w:val="center"/>
              <w:rPr>
                <w:rFonts w:ascii="Times New Roman" w:hAnsi="Times New Roman"/>
                <w:sz w:val="18"/>
                <w:szCs w:val="18"/>
                <w:lang w:eastAsia="en-GB"/>
              </w:rPr>
            </w:pPr>
          </w:p>
        </w:tc>
        <w:tc>
          <w:tcPr>
            <w:tcW w:w="436" w:type="dxa"/>
            <w:shd w:val="clear" w:color="auto" w:fill="auto"/>
            <w:noWrap/>
            <w:vAlign w:val="center"/>
          </w:tcPr>
          <w:p w14:paraId="15604962" w14:textId="51C036E6" w:rsidR="00066B24" w:rsidRPr="002130C2" w:rsidRDefault="00066B24" w:rsidP="00066B24">
            <w:pPr>
              <w:jc w:val="center"/>
              <w:rPr>
                <w:rFonts w:ascii="Times New Roman" w:hAnsi="Times New Roman"/>
                <w:sz w:val="18"/>
                <w:szCs w:val="18"/>
                <w:lang w:eastAsia="en-GB"/>
              </w:rPr>
            </w:pPr>
          </w:p>
        </w:tc>
      </w:tr>
      <w:tr w:rsidR="00066B24" w:rsidRPr="002130C2" w14:paraId="0F1FCC0C" w14:textId="77777777" w:rsidTr="00E9087C">
        <w:tc>
          <w:tcPr>
            <w:tcW w:w="1341" w:type="dxa"/>
            <w:shd w:val="clear" w:color="auto" w:fill="auto"/>
            <w:noWrap/>
            <w:vAlign w:val="center"/>
          </w:tcPr>
          <w:p w14:paraId="59784158" w14:textId="77777777" w:rsidR="00066B24" w:rsidRPr="002130C2" w:rsidRDefault="00066B24" w:rsidP="00066B24">
            <w:pPr>
              <w:jc w:val="left"/>
              <w:rPr>
                <w:rFonts w:ascii="Times New Roman" w:hAnsi="Times New Roman"/>
                <w:sz w:val="18"/>
                <w:szCs w:val="18"/>
                <w:lang w:eastAsia="en-GB"/>
              </w:rPr>
            </w:pPr>
          </w:p>
        </w:tc>
        <w:tc>
          <w:tcPr>
            <w:tcW w:w="6237" w:type="dxa"/>
            <w:gridSpan w:val="5"/>
            <w:shd w:val="clear" w:color="000000" w:fill="CCFFCC"/>
            <w:noWrap/>
            <w:vAlign w:val="center"/>
          </w:tcPr>
          <w:p w14:paraId="756FA5AE" w14:textId="77777777"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SUB-TOTAL GEF</w:t>
            </w:r>
          </w:p>
        </w:tc>
        <w:tc>
          <w:tcPr>
            <w:tcW w:w="992" w:type="dxa"/>
            <w:shd w:val="clear" w:color="000000" w:fill="CCFFCC"/>
            <w:noWrap/>
            <w:vAlign w:val="center"/>
          </w:tcPr>
          <w:p w14:paraId="01F6241F" w14:textId="38274950" w:rsidR="00066B24" w:rsidRPr="002130C2" w:rsidRDefault="00066B24" w:rsidP="00066B24">
            <w:pPr>
              <w:jc w:val="right"/>
              <w:rPr>
                <w:rFonts w:ascii="Times New Roman" w:hAnsi="Times New Roman"/>
                <w:b/>
                <w:bCs/>
                <w:sz w:val="18"/>
                <w:szCs w:val="18"/>
                <w:lang w:eastAsia="en-GB"/>
              </w:rPr>
            </w:pPr>
            <w:r w:rsidRPr="002130C2">
              <w:rPr>
                <w:rFonts w:ascii="Times New Roman" w:hAnsi="Times New Roman"/>
                <w:b/>
                <w:bCs/>
                <w:sz w:val="18"/>
                <w:szCs w:val="18"/>
                <w:lang w:eastAsia="en-GB"/>
              </w:rPr>
              <w:t>1,618,000</w:t>
            </w:r>
          </w:p>
        </w:tc>
        <w:tc>
          <w:tcPr>
            <w:tcW w:w="935" w:type="dxa"/>
            <w:shd w:val="clear" w:color="000000" w:fill="CCFFCC"/>
            <w:noWrap/>
            <w:vAlign w:val="center"/>
          </w:tcPr>
          <w:p w14:paraId="5AD46279" w14:textId="238EA867" w:rsidR="00066B24" w:rsidRPr="002130C2" w:rsidRDefault="00066B24" w:rsidP="00066B24">
            <w:pPr>
              <w:jc w:val="right"/>
              <w:rPr>
                <w:rFonts w:ascii="Times New Roman" w:hAnsi="Times New Roman"/>
                <w:b/>
                <w:bCs/>
                <w:sz w:val="18"/>
                <w:szCs w:val="18"/>
                <w:lang w:eastAsia="en-GB"/>
              </w:rPr>
            </w:pPr>
            <w:r w:rsidRPr="002130C2">
              <w:rPr>
                <w:rFonts w:ascii="Times New Roman" w:hAnsi="Times New Roman"/>
                <w:b/>
                <w:bCs/>
                <w:sz w:val="18"/>
                <w:szCs w:val="18"/>
                <w:lang w:eastAsia="en-GB"/>
              </w:rPr>
              <w:t>442,000</w:t>
            </w:r>
          </w:p>
        </w:tc>
        <w:tc>
          <w:tcPr>
            <w:tcW w:w="908" w:type="dxa"/>
            <w:shd w:val="clear" w:color="000000" w:fill="CCFFCC"/>
            <w:noWrap/>
            <w:vAlign w:val="center"/>
          </w:tcPr>
          <w:p w14:paraId="20D2920E" w14:textId="32DF4891" w:rsidR="00066B24" w:rsidRPr="002130C2" w:rsidRDefault="00066B24" w:rsidP="00066B24">
            <w:pPr>
              <w:jc w:val="right"/>
              <w:rPr>
                <w:rFonts w:ascii="Times New Roman" w:hAnsi="Times New Roman"/>
                <w:b/>
                <w:bCs/>
                <w:sz w:val="18"/>
                <w:szCs w:val="18"/>
                <w:lang w:eastAsia="en-GB"/>
              </w:rPr>
            </w:pPr>
            <w:r w:rsidRPr="002130C2">
              <w:rPr>
                <w:rFonts w:ascii="Times New Roman" w:hAnsi="Times New Roman"/>
                <w:b/>
                <w:bCs/>
                <w:sz w:val="18"/>
                <w:szCs w:val="18"/>
                <w:lang w:eastAsia="en-GB"/>
              </w:rPr>
              <w:t>326,706</w:t>
            </w:r>
          </w:p>
        </w:tc>
        <w:tc>
          <w:tcPr>
            <w:tcW w:w="992" w:type="dxa"/>
            <w:shd w:val="clear" w:color="000000" w:fill="CCFFCC"/>
            <w:noWrap/>
            <w:vAlign w:val="center"/>
          </w:tcPr>
          <w:p w14:paraId="4939E240" w14:textId="187F1861" w:rsidR="00066B24" w:rsidRPr="002130C2" w:rsidRDefault="00066B24" w:rsidP="00066B24">
            <w:pPr>
              <w:jc w:val="right"/>
              <w:rPr>
                <w:rFonts w:ascii="Times New Roman" w:hAnsi="Times New Roman"/>
                <w:b/>
                <w:bCs/>
                <w:sz w:val="18"/>
                <w:szCs w:val="18"/>
                <w:lang w:eastAsia="en-GB"/>
              </w:rPr>
            </w:pPr>
            <w:r w:rsidRPr="002130C2">
              <w:rPr>
                <w:rFonts w:ascii="Times New Roman" w:hAnsi="Times New Roman"/>
                <w:b/>
                <w:sz w:val="18"/>
                <w:szCs w:val="18"/>
                <w:lang w:eastAsia="en-GB"/>
              </w:rPr>
              <w:t>261,000</w:t>
            </w:r>
          </w:p>
        </w:tc>
        <w:tc>
          <w:tcPr>
            <w:tcW w:w="980" w:type="dxa"/>
            <w:shd w:val="clear" w:color="000000" w:fill="CCFFCC"/>
          </w:tcPr>
          <w:p w14:paraId="7781770A" w14:textId="5ED70A5E" w:rsidR="00066B24" w:rsidRPr="002130C2" w:rsidRDefault="00066B24" w:rsidP="00066B24">
            <w:pPr>
              <w:jc w:val="center"/>
              <w:rPr>
                <w:rFonts w:ascii="Times New Roman" w:hAnsi="Times New Roman"/>
                <w:b/>
                <w:bCs/>
                <w:sz w:val="18"/>
                <w:szCs w:val="18"/>
                <w:lang w:eastAsia="en-GB"/>
              </w:rPr>
            </w:pPr>
            <w:r w:rsidRPr="002130C2">
              <w:rPr>
                <w:rFonts w:ascii="Times New Roman" w:hAnsi="Times New Roman"/>
                <w:b/>
                <w:bCs/>
                <w:sz w:val="18"/>
                <w:szCs w:val="18"/>
                <w:lang w:eastAsia="en-GB"/>
              </w:rPr>
              <w:t>2,647,706</w:t>
            </w:r>
          </w:p>
        </w:tc>
        <w:tc>
          <w:tcPr>
            <w:tcW w:w="436" w:type="dxa"/>
            <w:shd w:val="clear" w:color="000000" w:fill="CCFFCC"/>
            <w:noWrap/>
            <w:vAlign w:val="center"/>
          </w:tcPr>
          <w:p w14:paraId="1FFEDAE2" w14:textId="6511D0BB"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 </w:t>
            </w:r>
          </w:p>
        </w:tc>
      </w:tr>
      <w:tr w:rsidR="00066B24" w:rsidRPr="002130C2" w14:paraId="70DA483B" w14:textId="77777777" w:rsidTr="00E9087C">
        <w:tc>
          <w:tcPr>
            <w:tcW w:w="1341" w:type="dxa"/>
            <w:tcBorders>
              <w:bottom w:val="single" w:sz="4" w:space="0" w:color="auto"/>
            </w:tcBorders>
            <w:shd w:val="clear" w:color="auto" w:fill="auto"/>
            <w:noWrap/>
            <w:vAlign w:val="center"/>
          </w:tcPr>
          <w:p w14:paraId="51E3A7D3" w14:textId="77777777" w:rsidR="00066B24" w:rsidRPr="002130C2" w:rsidRDefault="00066B24" w:rsidP="00066B24">
            <w:pPr>
              <w:jc w:val="left"/>
              <w:rPr>
                <w:rFonts w:ascii="Times New Roman" w:hAnsi="Times New Roman"/>
                <w:sz w:val="18"/>
                <w:szCs w:val="18"/>
                <w:lang w:eastAsia="en-GB"/>
              </w:rPr>
            </w:pPr>
          </w:p>
        </w:tc>
        <w:tc>
          <w:tcPr>
            <w:tcW w:w="6237" w:type="dxa"/>
            <w:gridSpan w:val="5"/>
            <w:tcBorders>
              <w:bottom w:val="single" w:sz="4" w:space="0" w:color="auto"/>
            </w:tcBorders>
            <w:shd w:val="clear" w:color="000000" w:fill="FFCC99"/>
            <w:noWrap/>
            <w:vAlign w:val="center"/>
          </w:tcPr>
          <w:p w14:paraId="25AA1DB9" w14:textId="77777777"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SUB-TOTAL UNDP TRAC</w:t>
            </w:r>
          </w:p>
        </w:tc>
        <w:tc>
          <w:tcPr>
            <w:tcW w:w="992" w:type="dxa"/>
            <w:shd w:val="clear" w:color="000000" w:fill="FFCC99"/>
            <w:noWrap/>
            <w:vAlign w:val="bottom"/>
          </w:tcPr>
          <w:p w14:paraId="4A729739" w14:textId="4F766263"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275,000</w:t>
            </w:r>
          </w:p>
        </w:tc>
        <w:tc>
          <w:tcPr>
            <w:tcW w:w="935" w:type="dxa"/>
            <w:shd w:val="clear" w:color="000000" w:fill="FFCC99"/>
            <w:noWrap/>
            <w:vAlign w:val="bottom"/>
          </w:tcPr>
          <w:p w14:paraId="29203D73" w14:textId="64060D64"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75,000</w:t>
            </w:r>
          </w:p>
        </w:tc>
        <w:tc>
          <w:tcPr>
            <w:tcW w:w="908" w:type="dxa"/>
            <w:shd w:val="clear" w:color="000000" w:fill="FFCC99"/>
            <w:noWrap/>
            <w:vAlign w:val="bottom"/>
          </w:tcPr>
          <w:p w14:paraId="54E23327" w14:textId="54E13236"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75,000</w:t>
            </w:r>
          </w:p>
        </w:tc>
        <w:tc>
          <w:tcPr>
            <w:tcW w:w="992" w:type="dxa"/>
            <w:shd w:val="clear" w:color="000000" w:fill="FFCC99"/>
            <w:noWrap/>
            <w:vAlign w:val="center"/>
          </w:tcPr>
          <w:p w14:paraId="04D138DC" w14:textId="4505E8F9" w:rsidR="00066B24" w:rsidRPr="002130C2" w:rsidRDefault="00066B24" w:rsidP="00066B24">
            <w:pPr>
              <w:jc w:val="right"/>
              <w:rPr>
                <w:rFonts w:ascii="Times New Roman" w:hAnsi="Times New Roman"/>
                <w:b/>
                <w:bCs/>
                <w:sz w:val="18"/>
                <w:szCs w:val="18"/>
              </w:rPr>
            </w:pPr>
            <w:r w:rsidRPr="002130C2">
              <w:rPr>
                <w:rFonts w:ascii="Times New Roman" w:hAnsi="Times New Roman"/>
                <w:b/>
                <w:sz w:val="18"/>
                <w:szCs w:val="18"/>
                <w:lang w:eastAsia="en-GB"/>
              </w:rPr>
              <w:t>75,000</w:t>
            </w:r>
          </w:p>
        </w:tc>
        <w:tc>
          <w:tcPr>
            <w:tcW w:w="980" w:type="dxa"/>
            <w:shd w:val="clear" w:color="000000" w:fill="FFCC99"/>
          </w:tcPr>
          <w:p w14:paraId="45629CCE" w14:textId="15DA2F61" w:rsidR="00066B24" w:rsidRPr="002130C2" w:rsidRDefault="00066B24" w:rsidP="00066B24">
            <w:pPr>
              <w:jc w:val="center"/>
              <w:rPr>
                <w:rFonts w:ascii="Times New Roman" w:hAnsi="Times New Roman"/>
                <w:b/>
                <w:bCs/>
                <w:sz w:val="18"/>
                <w:szCs w:val="18"/>
                <w:lang w:eastAsia="en-GB"/>
              </w:rPr>
            </w:pPr>
            <w:r w:rsidRPr="002130C2">
              <w:rPr>
                <w:rFonts w:ascii="Times New Roman" w:hAnsi="Times New Roman"/>
                <w:b/>
                <w:bCs/>
                <w:sz w:val="18"/>
                <w:szCs w:val="18"/>
                <w:lang w:eastAsia="en-GB"/>
              </w:rPr>
              <w:t>500,000</w:t>
            </w:r>
          </w:p>
        </w:tc>
        <w:tc>
          <w:tcPr>
            <w:tcW w:w="436" w:type="dxa"/>
            <w:shd w:val="clear" w:color="000000" w:fill="FFCC99"/>
            <w:noWrap/>
            <w:vAlign w:val="center"/>
          </w:tcPr>
          <w:p w14:paraId="4B21F5AA" w14:textId="3CC0A40F"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 </w:t>
            </w:r>
          </w:p>
        </w:tc>
      </w:tr>
      <w:tr w:rsidR="00066B24" w:rsidRPr="002130C2" w14:paraId="623AE047" w14:textId="77777777" w:rsidTr="00066B24">
        <w:tc>
          <w:tcPr>
            <w:tcW w:w="1341" w:type="dxa"/>
            <w:tcBorders>
              <w:right w:val="nil"/>
            </w:tcBorders>
            <w:shd w:val="clear" w:color="auto" w:fill="auto"/>
            <w:noWrap/>
            <w:vAlign w:val="center"/>
          </w:tcPr>
          <w:p w14:paraId="0111F899" w14:textId="77777777" w:rsidR="00066B24" w:rsidRPr="002130C2" w:rsidRDefault="00066B24" w:rsidP="00066B24">
            <w:pPr>
              <w:jc w:val="left"/>
              <w:rPr>
                <w:rFonts w:ascii="Times New Roman" w:hAnsi="Times New Roman"/>
                <w:sz w:val="18"/>
                <w:szCs w:val="18"/>
                <w:lang w:eastAsia="en-GB"/>
              </w:rPr>
            </w:pPr>
          </w:p>
        </w:tc>
        <w:tc>
          <w:tcPr>
            <w:tcW w:w="734" w:type="dxa"/>
            <w:tcBorders>
              <w:left w:val="nil"/>
              <w:right w:val="nil"/>
            </w:tcBorders>
            <w:shd w:val="clear" w:color="auto" w:fill="auto"/>
            <w:noWrap/>
            <w:vAlign w:val="center"/>
          </w:tcPr>
          <w:p w14:paraId="297AAE1F" w14:textId="77777777" w:rsidR="00066B24" w:rsidRPr="002130C2" w:rsidRDefault="00066B24" w:rsidP="00066B24">
            <w:pPr>
              <w:jc w:val="left"/>
              <w:rPr>
                <w:rFonts w:ascii="Times New Roman" w:hAnsi="Times New Roman"/>
                <w:b/>
                <w:bCs/>
                <w:sz w:val="18"/>
                <w:szCs w:val="18"/>
                <w:lang w:eastAsia="en-GB"/>
              </w:rPr>
            </w:pPr>
          </w:p>
        </w:tc>
        <w:tc>
          <w:tcPr>
            <w:tcW w:w="683" w:type="dxa"/>
            <w:tcBorders>
              <w:left w:val="nil"/>
              <w:right w:val="nil"/>
            </w:tcBorders>
            <w:shd w:val="clear" w:color="auto" w:fill="auto"/>
            <w:noWrap/>
            <w:vAlign w:val="center"/>
          </w:tcPr>
          <w:p w14:paraId="62769901" w14:textId="77777777" w:rsidR="00066B24" w:rsidRPr="002130C2" w:rsidRDefault="00066B24" w:rsidP="00066B24">
            <w:pPr>
              <w:jc w:val="left"/>
              <w:rPr>
                <w:rFonts w:ascii="Times New Roman" w:hAnsi="Times New Roman"/>
                <w:sz w:val="18"/>
                <w:szCs w:val="18"/>
                <w:lang w:eastAsia="en-GB"/>
              </w:rPr>
            </w:pPr>
          </w:p>
        </w:tc>
        <w:tc>
          <w:tcPr>
            <w:tcW w:w="851" w:type="dxa"/>
            <w:tcBorders>
              <w:left w:val="nil"/>
              <w:right w:val="nil"/>
            </w:tcBorders>
            <w:shd w:val="clear" w:color="auto" w:fill="auto"/>
            <w:noWrap/>
            <w:vAlign w:val="center"/>
          </w:tcPr>
          <w:p w14:paraId="7AD8941D" w14:textId="77777777" w:rsidR="00066B24" w:rsidRPr="002130C2" w:rsidRDefault="00066B24" w:rsidP="00066B24">
            <w:pPr>
              <w:jc w:val="center"/>
              <w:rPr>
                <w:rFonts w:ascii="Times New Roman" w:hAnsi="Times New Roman"/>
                <w:sz w:val="18"/>
                <w:szCs w:val="18"/>
                <w:lang w:eastAsia="en-GB"/>
              </w:rPr>
            </w:pPr>
          </w:p>
        </w:tc>
        <w:tc>
          <w:tcPr>
            <w:tcW w:w="1275" w:type="dxa"/>
            <w:tcBorders>
              <w:left w:val="nil"/>
              <w:right w:val="nil"/>
            </w:tcBorders>
            <w:shd w:val="clear" w:color="auto" w:fill="auto"/>
            <w:noWrap/>
            <w:vAlign w:val="center"/>
          </w:tcPr>
          <w:p w14:paraId="61B70F79" w14:textId="77777777" w:rsidR="00066B24" w:rsidRPr="002130C2" w:rsidRDefault="00066B24" w:rsidP="00066B24">
            <w:pPr>
              <w:jc w:val="center"/>
              <w:rPr>
                <w:rFonts w:ascii="Times New Roman" w:hAnsi="Times New Roman"/>
                <w:sz w:val="18"/>
                <w:szCs w:val="18"/>
                <w:lang w:eastAsia="en-GB"/>
              </w:rPr>
            </w:pPr>
          </w:p>
        </w:tc>
        <w:tc>
          <w:tcPr>
            <w:tcW w:w="2694" w:type="dxa"/>
            <w:tcBorders>
              <w:left w:val="nil"/>
            </w:tcBorders>
            <w:shd w:val="clear" w:color="auto" w:fill="auto"/>
            <w:noWrap/>
            <w:vAlign w:val="center"/>
          </w:tcPr>
          <w:p w14:paraId="46D9875F" w14:textId="77777777" w:rsidR="00066B24" w:rsidRPr="002130C2" w:rsidRDefault="00066B24" w:rsidP="00066B24">
            <w:pPr>
              <w:jc w:val="left"/>
              <w:rPr>
                <w:rFonts w:ascii="Times New Roman" w:hAnsi="Times New Roman"/>
                <w:sz w:val="18"/>
                <w:szCs w:val="18"/>
                <w:lang w:eastAsia="en-GB"/>
              </w:rPr>
            </w:pPr>
          </w:p>
        </w:tc>
        <w:tc>
          <w:tcPr>
            <w:tcW w:w="992" w:type="dxa"/>
            <w:shd w:val="clear" w:color="auto" w:fill="auto"/>
            <w:noWrap/>
            <w:vAlign w:val="center"/>
          </w:tcPr>
          <w:p w14:paraId="6DC4D32E" w14:textId="77777777" w:rsidR="00066B24" w:rsidRPr="002130C2" w:rsidRDefault="00066B24" w:rsidP="00066B24">
            <w:pPr>
              <w:jc w:val="right"/>
              <w:rPr>
                <w:rFonts w:ascii="Times New Roman" w:hAnsi="Times New Roman"/>
                <w:sz w:val="18"/>
                <w:szCs w:val="18"/>
                <w:lang w:eastAsia="en-GB"/>
              </w:rPr>
            </w:pPr>
          </w:p>
        </w:tc>
        <w:tc>
          <w:tcPr>
            <w:tcW w:w="935" w:type="dxa"/>
            <w:shd w:val="clear" w:color="auto" w:fill="auto"/>
            <w:noWrap/>
            <w:vAlign w:val="center"/>
          </w:tcPr>
          <w:p w14:paraId="32E68818" w14:textId="77777777" w:rsidR="00066B24" w:rsidRPr="002130C2" w:rsidRDefault="00066B24" w:rsidP="00066B24">
            <w:pPr>
              <w:jc w:val="right"/>
              <w:rPr>
                <w:rFonts w:ascii="Times New Roman" w:hAnsi="Times New Roman"/>
                <w:sz w:val="18"/>
                <w:szCs w:val="18"/>
                <w:lang w:eastAsia="en-GB"/>
              </w:rPr>
            </w:pPr>
          </w:p>
        </w:tc>
        <w:tc>
          <w:tcPr>
            <w:tcW w:w="908" w:type="dxa"/>
            <w:shd w:val="clear" w:color="auto" w:fill="auto"/>
            <w:noWrap/>
            <w:vAlign w:val="center"/>
          </w:tcPr>
          <w:p w14:paraId="50FFC846" w14:textId="77777777" w:rsidR="00066B24" w:rsidRPr="002130C2" w:rsidRDefault="00066B24" w:rsidP="00066B24">
            <w:pPr>
              <w:jc w:val="right"/>
              <w:rPr>
                <w:rFonts w:ascii="Times New Roman" w:hAnsi="Times New Roman"/>
                <w:sz w:val="18"/>
                <w:szCs w:val="18"/>
                <w:lang w:eastAsia="en-GB"/>
              </w:rPr>
            </w:pPr>
          </w:p>
        </w:tc>
        <w:tc>
          <w:tcPr>
            <w:tcW w:w="992" w:type="dxa"/>
            <w:shd w:val="clear" w:color="auto" w:fill="auto"/>
            <w:noWrap/>
            <w:vAlign w:val="center"/>
          </w:tcPr>
          <w:p w14:paraId="7FB3112C" w14:textId="77777777" w:rsidR="00066B24" w:rsidRPr="002130C2" w:rsidRDefault="00066B24" w:rsidP="00066B24">
            <w:pPr>
              <w:jc w:val="right"/>
              <w:rPr>
                <w:rFonts w:ascii="Times New Roman" w:hAnsi="Times New Roman"/>
                <w:sz w:val="18"/>
                <w:szCs w:val="18"/>
                <w:lang w:eastAsia="en-GB"/>
              </w:rPr>
            </w:pPr>
          </w:p>
        </w:tc>
        <w:tc>
          <w:tcPr>
            <w:tcW w:w="980" w:type="dxa"/>
          </w:tcPr>
          <w:p w14:paraId="21F13E08" w14:textId="77777777" w:rsidR="00066B24" w:rsidRPr="002130C2" w:rsidRDefault="00066B24" w:rsidP="00066B24">
            <w:pPr>
              <w:jc w:val="center"/>
              <w:rPr>
                <w:rFonts w:ascii="Times New Roman" w:hAnsi="Times New Roman"/>
                <w:sz w:val="18"/>
                <w:szCs w:val="18"/>
                <w:lang w:eastAsia="en-GB"/>
              </w:rPr>
            </w:pPr>
          </w:p>
        </w:tc>
        <w:tc>
          <w:tcPr>
            <w:tcW w:w="436" w:type="dxa"/>
            <w:shd w:val="clear" w:color="auto" w:fill="auto"/>
            <w:noWrap/>
            <w:vAlign w:val="center"/>
          </w:tcPr>
          <w:p w14:paraId="010CC6FF" w14:textId="73265E01" w:rsidR="00066B24" w:rsidRPr="002130C2" w:rsidRDefault="00066B24" w:rsidP="00066B24">
            <w:pPr>
              <w:jc w:val="center"/>
              <w:rPr>
                <w:rFonts w:ascii="Times New Roman" w:hAnsi="Times New Roman"/>
                <w:sz w:val="18"/>
                <w:szCs w:val="18"/>
                <w:lang w:eastAsia="en-GB"/>
              </w:rPr>
            </w:pPr>
          </w:p>
        </w:tc>
      </w:tr>
      <w:tr w:rsidR="00066B24" w:rsidRPr="002130C2" w14:paraId="0A1E7BF8" w14:textId="77777777" w:rsidTr="00E9087C">
        <w:tc>
          <w:tcPr>
            <w:tcW w:w="7578" w:type="dxa"/>
            <w:gridSpan w:val="6"/>
            <w:shd w:val="clear" w:color="auto" w:fill="D9D9D9" w:themeFill="background1" w:themeFillShade="D9"/>
            <w:noWrap/>
            <w:vAlign w:val="center"/>
          </w:tcPr>
          <w:p w14:paraId="07BAF41E" w14:textId="77777777"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GRAND TOTAL (in cash)</w:t>
            </w:r>
          </w:p>
        </w:tc>
        <w:tc>
          <w:tcPr>
            <w:tcW w:w="992" w:type="dxa"/>
            <w:shd w:val="clear" w:color="auto" w:fill="D9D9D9" w:themeFill="background1" w:themeFillShade="D9"/>
            <w:noWrap/>
            <w:vAlign w:val="bottom"/>
          </w:tcPr>
          <w:p w14:paraId="1F470E7C" w14:textId="48BD9ABA"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1,893,000</w:t>
            </w:r>
          </w:p>
        </w:tc>
        <w:tc>
          <w:tcPr>
            <w:tcW w:w="935" w:type="dxa"/>
            <w:shd w:val="clear" w:color="auto" w:fill="D9D9D9" w:themeFill="background1" w:themeFillShade="D9"/>
            <w:noWrap/>
            <w:vAlign w:val="bottom"/>
          </w:tcPr>
          <w:p w14:paraId="040365DF" w14:textId="02666764"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517,000</w:t>
            </w:r>
          </w:p>
        </w:tc>
        <w:tc>
          <w:tcPr>
            <w:tcW w:w="908" w:type="dxa"/>
            <w:shd w:val="clear" w:color="auto" w:fill="D9D9D9" w:themeFill="background1" w:themeFillShade="D9"/>
            <w:noWrap/>
            <w:vAlign w:val="bottom"/>
          </w:tcPr>
          <w:p w14:paraId="1167BFAE" w14:textId="62A3C52B"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401,706</w:t>
            </w:r>
          </w:p>
        </w:tc>
        <w:tc>
          <w:tcPr>
            <w:tcW w:w="992" w:type="dxa"/>
            <w:shd w:val="clear" w:color="auto" w:fill="D9D9D9" w:themeFill="background1" w:themeFillShade="D9"/>
            <w:noWrap/>
            <w:vAlign w:val="bottom"/>
          </w:tcPr>
          <w:p w14:paraId="54313B5E" w14:textId="3343310A" w:rsidR="00066B24" w:rsidRPr="002130C2" w:rsidRDefault="00066B24" w:rsidP="00066B24">
            <w:pPr>
              <w:jc w:val="right"/>
              <w:rPr>
                <w:rFonts w:ascii="Times New Roman" w:hAnsi="Times New Roman"/>
                <w:b/>
                <w:bCs/>
                <w:sz w:val="18"/>
                <w:szCs w:val="18"/>
              </w:rPr>
            </w:pPr>
            <w:r w:rsidRPr="002130C2">
              <w:rPr>
                <w:rFonts w:ascii="Times New Roman" w:hAnsi="Times New Roman"/>
                <w:b/>
                <w:bCs/>
                <w:sz w:val="18"/>
                <w:szCs w:val="18"/>
              </w:rPr>
              <w:t>336,000</w:t>
            </w:r>
          </w:p>
        </w:tc>
        <w:tc>
          <w:tcPr>
            <w:tcW w:w="980" w:type="dxa"/>
            <w:shd w:val="clear" w:color="auto" w:fill="D9D9D9" w:themeFill="background1" w:themeFillShade="D9"/>
          </w:tcPr>
          <w:p w14:paraId="05A658CF" w14:textId="26324D95" w:rsidR="00066B24" w:rsidRPr="002130C2" w:rsidRDefault="00066B24" w:rsidP="00066B24">
            <w:pPr>
              <w:jc w:val="center"/>
              <w:rPr>
                <w:rFonts w:ascii="Times New Roman" w:hAnsi="Times New Roman"/>
                <w:b/>
                <w:bCs/>
                <w:sz w:val="18"/>
                <w:szCs w:val="18"/>
                <w:lang w:eastAsia="en-GB"/>
              </w:rPr>
            </w:pPr>
            <w:r w:rsidRPr="002130C2">
              <w:rPr>
                <w:rFonts w:ascii="Times New Roman" w:hAnsi="Times New Roman"/>
                <w:b/>
                <w:bCs/>
                <w:sz w:val="18"/>
                <w:szCs w:val="18"/>
                <w:lang w:eastAsia="en-GB"/>
              </w:rPr>
              <w:t>3,147,706</w:t>
            </w:r>
          </w:p>
        </w:tc>
        <w:tc>
          <w:tcPr>
            <w:tcW w:w="436" w:type="dxa"/>
            <w:shd w:val="clear" w:color="auto" w:fill="D9D9D9" w:themeFill="background1" w:themeFillShade="D9"/>
            <w:noWrap/>
            <w:vAlign w:val="center"/>
          </w:tcPr>
          <w:p w14:paraId="6F6ED641" w14:textId="3EE58183" w:rsidR="00066B24" w:rsidRPr="002130C2" w:rsidRDefault="00066B24" w:rsidP="00066B24">
            <w:pPr>
              <w:jc w:val="left"/>
              <w:rPr>
                <w:rFonts w:ascii="Times New Roman" w:hAnsi="Times New Roman"/>
                <w:b/>
                <w:bCs/>
                <w:sz w:val="18"/>
                <w:szCs w:val="18"/>
                <w:lang w:eastAsia="en-GB"/>
              </w:rPr>
            </w:pPr>
            <w:r w:rsidRPr="002130C2">
              <w:rPr>
                <w:rFonts w:ascii="Times New Roman" w:hAnsi="Times New Roman"/>
                <w:b/>
                <w:bCs/>
                <w:sz w:val="18"/>
                <w:szCs w:val="18"/>
                <w:lang w:eastAsia="en-GB"/>
              </w:rPr>
              <w:t> </w:t>
            </w:r>
          </w:p>
        </w:tc>
      </w:tr>
    </w:tbl>
    <w:p w14:paraId="35DF0BCF" w14:textId="77777777" w:rsidR="007A5823" w:rsidRPr="002130C2" w:rsidRDefault="007A5823" w:rsidP="00B934BF">
      <w:pPr>
        <w:spacing w:after="0"/>
        <w:jc w:val="left"/>
        <w:rPr>
          <w:rFonts w:ascii="Times New Roman" w:hAnsi="Times New Roman"/>
          <w:b/>
          <w:bCs/>
          <w:szCs w:val="22"/>
          <w:u w:val="single"/>
        </w:rPr>
      </w:pPr>
    </w:p>
    <w:p w14:paraId="3458366D" w14:textId="413EAB53" w:rsidR="00DC497E" w:rsidRPr="002130C2" w:rsidRDefault="00DC497E" w:rsidP="00B934BF">
      <w:pPr>
        <w:spacing w:after="0"/>
        <w:jc w:val="left"/>
        <w:rPr>
          <w:rFonts w:ascii="Times New Roman" w:hAnsi="Times New Roman"/>
          <w:b/>
          <w:bCs/>
          <w:szCs w:val="22"/>
          <w:u w:val="single"/>
        </w:rPr>
      </w:pPr>
    </w:p>
    <w:tbl>
      <w:tblPr>
        <w:tblW w:w="138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3041"/>
      </w:tblGrid>
      <w:tr w:rsidR="006E3E8E" w:rsidRPr="002130C2" w14:paraId="7DA26780" w14:textId="77777777" w:rsidTr="006E3E8E">
        <w:trPr>
          <w:trHeight w:val="255"/>
          <w:tblHeader/>
        </w:trPr>
        <w:tc>
          <w:tcPr>
            <w:tcW w:w="851" w:type="dxa"/>
            <w:shd w:val="clear" w:color="auto" w:fill="D9D9D9" w:themeFill="background1" w:themeFillShade="D9"/>
            <w:noWrap/>
          </w:tcPr>
          <w:p w14:paraId="20FA3CD4" w14:textId="77777777" w:rsidR="006E3E8E" w:rsidRPr="002130C2" w:rsidRDefault="006E3E8E" w:rsidP="00D70C2E">
            <w:pPr>
              <w:jc w:val="left"/>
              <w:rPr>
                <w:rFonts w:ascii="Times New Roman" w:hAnsi="Times New Roman"/>
                <w:b/>
                <w:sz w:val="20"/>
                <w:szCs w:val="20"/>
                <w:lang w:eastAsia="en-GB"/>
              </w:rPr>
            </w:pPr>
            <w:r w:rsidRPr="002130C2">
              <w:rPr>
                <w:rFonts w:ascii="Times New Roman" w:hAnsi="Times New Roman"/>
                <w:b/>
                <w:sz w:val="20"/>
                <w:szCs w:val="20"/>
                <w:lang w:eastAsia="en-GB"/>
              </w:rPr>
              <w:t> </w:t>
            </w:r>
          </w:p>
        </w:tc>
        <w:tc>
          <w:tcPr>
            <w:tcW w:w="13041" w:type="dxa"/>
            <w:shd w:val="clear" w:color="auto" w:fill="D9D9D9" w:themeFill="background1" w:themeFillShade="D9"/>
            <w:noWrap/>
          </w:tcPr>
          <w:p w14:paraId="3AFC5700" w14:textId="77777777" w:rsidR="006E3E8E" w:rsidRPr="002130C2" w:rsidRDefault="006E3E8E" w:rsidP="00D70C2E">
            <w:pPr>
              <w:jc w:val="left"/>
              <w:rPr>
                <w:rFonts w:ascii="Times New Roman" w:hAnsi="Times New Roman"/>
                <w:b/>
                <w:sz w:val="20"/>
                <w:szCs w:val="20"/>
                <w:lang w:eastAsia="en-GB"/>
              </w:rPr>
            </w:pPr>
            <w:r w:rsidRPr="002130C2">
              <w:rPr>
                <w:rFonts w:ascii="Times New Roman" w:hAnsi="Times New Roman"/>
                <w:b/>
                <w:sz w:val="20"/>
                <w:szCs w:val="20"/>
                <w:lang w:eastAsia="en-GB"/>
              </w:rPr>
              <w:t>Budget Notes</w:t>
            </w:r>
          </w:p>
        </w:tc>
      </w:tr>
      <w:tr w:rsidR="006E3E8E" w:rsidRPr="002130C2" w14:paraId="4BC6B7B5" w14:textId="77777777" w:rsidTr="006E3E8E">
        <w:trPr>
          <w:trHeight w:val="255"/>
        </w:trPr>
        <w:tc>
          <w:tcPr>
            <w:tcW w:w="851" w:type="dxa"/>
            <w:shd w:val="clear" w:color="auto" w:fill="auto"/>
            <w:noWrap/>
          </w:tcPr>
          <w:p w14:paraId="5A6984CC"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a</w:t>
            </w:r>
          </w:p>
        </w:tc>
        <w:tc>
          <w:tcPr>
            <w:tcW w:w="13041" w:type="dxa"/>
            <w:shd w:val="clear" w:color="auto" w:fill="auto"/>
            <w:noWrap/>
          </w:tcPr>
          <w:p w14:paraId="1D186426" w14:textId="4892000B" w:rsidR="006E3E8E" w:rsidRPr="002130C2" w:rsidRDefault="00D70C2E" w:rsidP="00443247">
            <w:pPr>
              <w:jc w:val="left"/>
              <w:rPr>
                <w:rFonts w:ascii="Times New Roman" w:hAnsi="Times New Roman"/>
                <w:sz w:val="20"/>
                <w:szCs w:val="20"/>
                <w:lang w:eastAsia="en-GB"/>
              </w:rPr>
            </w:pPr>
            <w:r w:rsidRPr="002130C2">
              <w:rPr>
                <w:rFonts w:ascii="Times New Roman" w:hAnsi="Times New Roman"/>
                <w:sz w:val="20"/>
                <w:szCs w:val="20"/>
                <w:lang w:eastAsia="en-GB"/>
              </w:rPr>
              <w:t xml:space="preserve">Partial costs of NR CTA and </w:t>
            </w:r>
            <w:r w:rsidR="006E3E8E" w:rsidRPr="002130C2">
              <w:rPr>
                <w:rFonts w:ascii="Times New Roman" w:hAnsi="Times New Roman"/>
                <w:sz w:val="20"/>
                <w:szCs w:val="20"/>
                <w:lang w:eastAsia="en-GB"/>
              </w:rPr>
              <w:t>Int. Consultants</w:t>
            </w:r>
            <w:r w:rsidRPr="002130C2">
              <w:rPr>
                <w:rFonts w:ascii="Times New Roman" w:hAnsi="Times New Roman"/>
                <w:sz w:val="20"/>
                <w:szCs w:val="20"/>
                <w:lang w:eastAsia="en-GB"/>
              </w:rPr>
              <w:t xml:space="preserve"> for policy/</w:t>
            </w:r>
            <w:r w:rsidR="00443247" w:rsidRPr="002130C2">
              <w:rPr>
                <w:rFonts w:ascii="Times New Roman" w:hAnsi="Times New Roman"/>
                <w:sz w:val="20"/>
                <w:szCs w:val="20"/>
                <w:lang w:eastAsia="en-GB"/>
              </w:rPr>
              <w:t>legal/</w:t>
            </w:r>
            <w:r w:rsidRPr="002130C2">
              <w:rPr>
                <w:rFonts w:ascii="Times New Roman" w:hAnsi="Times New Roman"/>
                <w:sz w:val="20"/>
                <w:szCs w:val="20"/>
                <w:lang w:eastAsia="en-GB"/>
              </w:rPr>
              <w:t>reg</w:t>
            </w:r>
            <w:r w:rsidR="00443247" w:rsidRPr="002130C2">
              <w:rPr>
                <w:rFonts w:ascii="Times New Roman" w:hAnsi="Times New Roman"/>
                <w:sz w:val="20"/>
                <w:szCs w:val="20"/>
                <w:lang w:eastAsia="en-GB"/>
              </w:rPr>
              <w:t>ulatory framework</w:t>
            </w:r>
            <w:r w:rsidRPr="002130C2">
              <w:rPr>
                <w:rFonts w:ascii="Times New Roman" w:hAnsi="Times New Roman"/>
                <w:sz w:val="20"/>
                <w:szCs w:val="20"/>
                <w:lang w:eastAsia="en-GB"/>
              </w:rPr>
              <w:t xml:space="preserve">. </w:t>
            </w:r>
          </w:p>
        </w:tc>
      </w:tr>
      <w:tr w:rsidR="006E3E8E" w:rsidRPr="002130C2" w14:paraId="62E485BF" w14:textId="77777777" w:rsidTr="006E3E8E">
        <w:trPr>
          <w:trHeight w:val="255"/>
        </w:trPr>
        <w:tc>
          <w:tcPr>
            <w:tcW w:w="851" w:type="dxa"/>
            <w:shd w:val="clear" w:color="auto" w:fill="auto"/>
            <w:noWrap/>
          </w:tcPr>
          <w:p w14:paraId="2182738C"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b</w:t>
            </w:r>
          </w:p>
        </w:tc>
        <w:tc>
          <w:tcPr>
            <w:tcW w:w="13041" w:type="dxa"/>
            <w:shd w:val="clear" w:color="auto" w:fill="auto"/>
            <w:noWrap/>
          </w:tcPr>
          <w:p w14:paraId="24977EB4" w14:textId="77DBD631" w:rsidR="006E3E8E" w:rsidRPr="002130C2" w:rsidRDefault="00443247" w:rsidP="00D70C2E">
            <w:pPr>
              <w:jc w:val="left"/>
              <w:rPr>
                <w:rFonts w:ascii="Times New Roman" w:hAnsi="Times New Roman"/>
                <w:sz w:val="20"/>
                <w:szCs w:val="20"/>
                <w:lang w:eastAsia="en-GB"/>
              </w:rPr>
            </w:pPr>
            <w:r w:rsidRPr="002130C2">
              <w:rPr>
                <w:rFonts w:ascii="Times New Roman" w:hAnsi="Times New Roman"/>
                <w:sz w:val="20"/>
                <w:szCs w:val="20"/>
                <w:lang w:eastAsia="en-GB"/>
              </w:rPr>
              <w:t>Support to</w:t>
            </w:r>
            <w:r w:rsidRPr="002130C2">
              <w:t xml:space="preserve"> </w:t>
            </w:r>
            <w:r w:rsidRPr="002130C2">
              <w:rPr>
                <w:rFonts w:ascii="Times New Roman" w:hAnsi="Times New Roman"/>
                <w:sz w:val="20"/>
                <w:szCs w:val="20"/>
                <w:lang w:eastAsia="en-GB"/>
              </w:rPr>
              <w:t>NR CTA and Int. Consultants for policy/legal/regulatory framework.</w:t>
            </w:r>
          </w:p>
        </w:tc>
      </w:tr>
      <w:tr w:rsidR="006E3E8E" w:rsidRPr="002130C2" w14:paraId="3286170D" w14:textId="77777777" w:rsidTr="006E3E8E">
        <w:trPr>
          <w:trHeight w:val="255"/>
        </w:trPr>
        <w:tc>
          <w:tcPr>
            <w:tcW w:w="851" w:type="dxa"/>
            <w:shd w:val="clear" w:color="auto" w:fill="auto"/>
            <w:noWrap/>
          </w:tcPr>
          <w:p w14:paraId="73EBDFBA"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lastRenderedPageBreak/>
              <w:t>c</w:t>
            </w:r>
          </w:p>
        </w:tc>
        <w:tc>
          <w:tcPr>
            <w:tcW w:w="13041" w:type="dxa"/>
            <w:shd w:val="clear" w:color="auto" w:fill="auto"/>
            <w:noWrap/>
          </w:tcPr>
          <w:p w14:paraId="53099AD7" w14:textId="635C985A" w:rsidR="006E3E8E" w:rsidRPr="002130C2" w:rsidRDefault="00443247" w:rsidP="00443247">
            <w:pPr>
              <w:jc w:val="left"/>
              <w:rPr>
                <w:rFonts w:ascii="Times New Roman" w:hAnsi="Times New Roman"/>
                <w:color w:val="000000"/>
                <w:sz w:val="20"/>
                <w:szCs w:val="20"/>
                <w:lang w:eastAsia="en-GB"/>
              </w:rPr>
            </w:pPr>
            <w:r w:rsidRPr="002130C2">
              <w:rPr>
                <w:rFonts w:ascii="Times New Roman" w:hAnsi="Times New Roman"/>
                <w:color w:val="000000"/>
                <w:sz w:val="20"/>
                <w:szCs w:val="20"/>
              </w:rPr>
              <w:t>D</w:t>
            </w:r>
            <w:r w:rsidR="00F4743A" w:rsidRPr="002130C2">
              <w:rPr>
                <w:rFonts w:ascii="Times New Roman" w:hAnsi="Times New Roman"/>
                <w:color w:val="000000"/>
                <w:sz w:val="20"/>
                <w:szCs w:val="20"/>
              </w:rPr>
              <w:t>omestic tra</w:t>
            </w:r>
            <w:r w:rsidRPr="002130C2">
              <w:rPr>
                <w:rFonts w:ascii="Times New Roman" w:hAnsi="Times New Roman"/>
                <w:color w:val="000000"/>
                <w:sz w:val="20"/>
                <w:szCs w:val="20"/>
              </w:rPr>
              <w:t>vel to project sites for biogas resource potential market assessment.</w:t>
            </w:r>
          </w:p>
        </w:tc>
      </w:tr>
      <w:tr w:rsidR="006E3E8E" w:rsidRPr="002130C2" w14:paraId="675A4308" w14:textId="77777777" w:rsidTr="006E3E8E">
        <w:trPr>
          <w:trHeight w:val="255"/>
        </w:trPr>
        <w:tc>
          <w:tcPr>
            <w:tcW w:w="851" w:type="dxa"/>
            <w:shd w:val="clear" w:color="auto" w:fill="auto"/>
            <w:noWrap/>
          </w:tcPr>
          <w:p w14:paraId="5D2F2B9B"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d</w:t>
            </w:r>
          </w:p>
        </w:tc>
        <w:tc>
          <w:tcPr>
            <w:tcW w:w="13041" w:type="dxa"/>
            <w:shd w:val="clear" w:color="auto" w:fill="auto"/>
            <w:noWrap/>
          </w:tcPr>
          <w:p w14:paraId="75A8C9FF" w14:textId="03E8BEE5" w:rsidR="006E3E8E" w:rsidRPr="002130C2" w:rsidRDefault="00443247" w:rsidP="00443247">
            <w:pPr>
              <w:jc w:val="left"/>
              <w:rPr>
                <w:rFonts w:ascii="Times New Roman" w:hAnsi="Times New Roman"/>
                <w:sz w:val="20"/>
                <w:szCs w:val="20"/>
                <w:lang w:eastAsia="en-GB"/>
              </w:rPr>
            </w:pPr>
            <w:r w:rsidRPr="002130C2">
              <w:rPr>
                <w:rFonts w:ascii="Times New Roman" w:hAnsi="Times New Roman"/>
                <w:sz w:val="20"/>
                <w:szCs w:val="20"/>
                <w:lang w:eastAsia="en-GB"/>
              </w:rPr>
              <w:t>Publication of policy</w:t>
            </w:r>
            <w:r w:rsidR="00F4743A" w:rsidRPr="002130C2">
              <w:rPr>
                <w:rFonts w:ascii="Times New Roman" w:hAnsi="Times New Roman"/>
                <w:sz w:val="20"/>
                <w:szCs w:val="20"/>
                <w:lang w:eastAsia="en-GB"/>
              </w:rPr>
              <w:t xml:space="preserve"> document, </w:t>
            </w:r>
            <w:r w:rsidRPr="002130C2">
              <w:rPr>
                <w:rFonts w:ascii="Times New Roman" w:hAnsi="Times New Roman"/>
                <w:sz w:val="20"/>
                <w:szCs w:val="20"/>
                <w:lang w:eastAsia="en-GB"/>
              </w:rPr>
              <w:t>training material, biogas resource potential, etc.</w:t>
            </w:r>
          </w:p>
        </w:tc>
      </w:tr>
      <w:tr w:rsidR="006E3E8E" w:rsidRPr="002130C2" w14:paraId="6AC9DC27" w14:textId="77777777" w:rsidTr="006E3E8E">
        <w:trPr>
          <w:trHeight w:val="255"/>
        </w:trPr>
        <w:tc>
          <w:tcPr>
            <w:tcW w:w="851" w:type="dxa"/>
            <w:shd w:val="clear" w:color="auto" w:fill="auto"/>
            <w:noWrap/>
          </w:tcPr>
          <w:p w14:paraId="0CCA6C71"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e</w:t>
            </w:r>
          </w:p>
        </w:tc>
        <w:tc>
          <w:tcPr>
            <w:tcW w:w="13041" w:type="dxa"/>
            <w:shd w:val="clear" w:color="auto" w:fill="auto"/>
            <w:noWrap/>
          </w:tcPr>
          <w:p w14:paraId="4CAED90E" w14:textId="5B4B8DCE" w:rsidR="006E3E8E" w:rsidRPr="002130C2" w:rsidRDefault="00443247" w:rsidP="00443247">
            <w:pPr>
              <w:jc w:val="left"/>
              <w:rPr>
                <w:rFonts w:ascii="Times New Roman" w:hAnsi="Times New Roman"/>
                <w:sz w:val="20"/>
                <w:szCs w:val="20"/>
                <w:lang w:eastAsia="en-GB"/>
              </w:rPr>
            </w:pPr>
            <w:r w:rsidRPr="002130C2">
              <w:rPr>
                <w:rFonts w:ascii="Times New Roman" w:hAnsi="Times New Roman"/>
                <w:sz w:val="20"/>
                <w:szCs w:val="20"/>
                <w:lang w:eastAsia="en-GB"/>
              </w:rPr>
              <w:t>Contractual services to support capacity development of decision-makers/stakeholders.</w:t>
            </w:r>
          </w:p>
        </w:tc>
      </w:tr>
      <w:tr w:rsidR="006E3E8E" w:rsidRPr="002130C2" w14:paraId="15FEA7F8" w14:textId="77777777" w:rsidTr="006E3E8E">
        <w:trPr>
          <w:trHeight w:val="255"/>
        </w:trPr>
        <w:tc>
          <w:tcPr>
            <w:tcW w:w="851" w:type="dxa"/>
            <w:shd w:val="clear" w:color="auto" w:fill="auto"/>
            <w:noWrap/>
          </w:tcPr>
          <w:p w14:paraId="284407D1"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g</w:t>
            </w:r>
          </w:p>
        </w:tc>
        <w:tc>
          <w:tcPr>
            <w:tcW w:w="13041" w:type="dxa"/>
            <w:shd w:val="clear" w:color="auto" w:fill="auto"/>
            <w:noWrap/>
          </w:tcPr>
          <w:p w14:paraId="54ECA83A" w14:textId="6FB720E5" w:rsidR="006E3E8E" w:rsidRPr="002130C2" w:rsidRDefault="00F4743A" w:rsidP="008B223B">
            <w:pPr>
              <w:jc w:val="left"/>
              <w:rPr>
                <w:rFonts w:ascii="Times New Roman" w:hAnsi="Times New Roman"/>
                <w:sz w:val="20"/>
                <w:szCs w:val="20"/>
                <w:lang w:eastAsia="en-GB"/>
              </w:rPr>
            </w:pPr>
            <w:r w:rsidRPr="002130C2">
              <w:rPr>
                <w:rFonts w:ascii="Times New Roman" w:hAnsi="Times New Roman"/>
                <w:sz w:val="20"/>
                <w:szCs w:val="20"/>
                <w:lang w:eastAsia="en-GB"/>
              </w:rPr>
              <w:t xml:space="preserve">Partial costs of NR CTA and consultants </w:t>
            </w:r>
            <w:r w:rsidR="008B223B" w:rsidRPr="002130C2">
              <w:rPr>
                <w:rFonts w:ascii="Times New Roman" w:hAnsi="Times New Roman"/>
                <w:sz w:val="20"/>
                <w:szCs w:val="20"/>
                <w:lang w:eastAsia="en-GB"/>
              </w:rPr>
              <w:t>for FSM</w:t>
            </w:r>
            <w:r w:rsidRPr="002130C2">
              <w:rPr>
                <w:rFonts w:ascii="Times New Roman" w:hAnsi="Times New Roman"/>
                <w:sz w:val="20"/>
                <w:szCs w:val="20"/>
                <w:lang w:eastAsia="en-GB"/>
              </w:rPr>
              <w:t>.</w:t>
            </w:r>
          </w:p>
        </w:tc>
      </w:tr>
      <w:tr w:rsidR="006E3E8E" w:rsidRPr="002130C2" w14:paraId="47BB2B21" w14:textId="77777777" w:rsidTr="006E3E8E">
        <w:trPr>
          <w:trHeight w:val="255"/>
        </w:trPr>
        <w:tc>
          <w:tcPr>
            <w:tcW w:w="851" w:type="dxa"/>
            <w:shd w:val="clear" w:color="auto" w:fill="auto"/>
            <w:noWrap/>
          </w:tcPr>
          <w:p w14:paraId="657E81F9"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h</w:t>
            </w:r>
          </w:p>
        </w:tc>
        <w:tc>
          <w:tcPr>
            <w:tcW w:w="13041" w:type="dxa"/>
            <w:shd w:val="clear" w:color="auto" w:fill="auto"/>
            <w:noWrap/>
          </w:tcPr>
          <w:p w14:paraId="414D2618" w14:textId="66D2E39C" w:rsidR="006E3E8E" w:rsidRPr="002130C2" w:rsidRDefault="008B223B" w:rsidP="008B223B">
            <w:pPr>
              <w:jc w:val="left"/>
              <w:rPr>
                <w:rFonts w:ascii="Times New Roman" w:hAnsi="Times New Roman"/>
                <w:sz w:val="20"/>
                <w:szCs w:val="20"/>
                <w:lang w:eastAsia="en-GB"/>
              </w:rPr>
            </w:pPr>
            <w:r w:rsidRPr="002130C2">
              <w:rPr>
                <w:rFonts w:ascii="Times New Roman" w:hAnsi="Times New Roman"/>
                <w:sz w:val="20"/>
                <w:szCs w:val="20"/>
                <w:lang w:eastAsia="en-GB"/>
              </w:rPr>
              <w:t>Local Consultants to support development of financial incentives.</w:t>
            </w:r>
          </w:p>
        </w:tc>
      </w:tr>
      <w:tr w:rsidR="006E3E8E" w:rsidRPr="002130C2" w14:paraId="60DFD0C8" w14:textId="77777777" w:rsidTr="006E3E8E">
        <w:trPr>
          <w:trHeight w:val="255"/>
        </w:trPr>
        <w:tc>
          <w:tcPr>
            <w:tcW w:w="851" w:type="dxa"/>
            <w:shd w:val="clear" w:color="auto" w:fill="auto"/>
            <w:noWrap/>
          </w:tcPr>
          <w:p w14:paraId="7272649B"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i</w:t>
            </w:r>
          </w:p>
        </w:tc>
        <w:tc>
          <w:tcPr>
            <w:tcW w:w="13041" w:type="dxa"/>
            <w:shd w:val="clear" w:color="auto" w:fill="auto"/>
            <w:noWrap/>
          </w:tcPr>
          <w:p w14:paraId="41E09C7A" w14:textId="5302EABD" w:rsidR="006E3E8E" w:rsidRPr="002130C2" w:rsidRDefault="008B223B" w:rsidP="00D70C2E">
            <w:pPr>
              <w:jc w:val="left"/>
              <w:rPr>
                <w:rFonts w:ascii="Times New Roman" w:hAnsi="Times New Roman"/>
                <w:color w:val="000000"/>
                <w:sz w:val="20"/>
                <w:szCs w:val="20"/>
                <w:lang w:eastAsia="en-GB"/>
              </w:rPr>
            </w:pPr>
            <w:r w:rsidRPr="002130C2">
              <w:rPr>
                <w:rFonts w:ascii="Times New Roman" w:hAnsi="Times New Roman"/>
                <w:color w:val="000000"/>
                <w:sz w:val="20"/>
                <w:szCs w:val="20"/>
                <w:lang w:eastAsia="en-GB"/>
              </w:rPr>
              <w:t>D</w:t>
            </w:r>
            <w:r w:rsidR="00F4743A" w:rsidRPr="002130C2">
              <w:rPr>
                <w:rFonts w:ascii="Times New Roman" w:hAnsi="Times New Roman"/>
                <w:color w:val="000000"/>
                <w:sz w:val="20"/>
                <w:szCs w:val="20"/>
                <w:lang w:eastAsia="en-GB"/>
              </w:rPr>
              <w:t>omestic travel to project sites.</w:t>
            </w:r>
          </w:p>
        </w:tc>
      </w:tr>
      <w:tr w:rsidR="006E3E8E" w:rsidRPr="002130C2" w14:paraId="5ED6417F" w14:textId="77777777" w:rsidTr="006E3E8E">
        <w:trPr>
          <w:trHeight w:val="255"/>
        </w:trPr>
        <w:tc>
          <w:tcPr>
            <w:tcW w:w="851" w:type="dxa"/>
            <w:shd w:val="clear" w:color="auto" w:fill="auto"/>
            <w:noWrap/>
          </w:tcPr>
          <w:p w14:paraId="0559680B"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j</w:t>
            </w:r>
          </w:p>
        </w:tc>
        <w:tc>
          <w:tcPr>
            <w:tcW w:w="13041" w:type="dxa"/>
            <w:shd w:val="clear" w:color="auto" w:fill="auto"/>
            <w:noWrap/>
          </w:tcPr>
          <w:p w14:paraId="51F92A3D" w14:textId="4F49268A" w:rsidR="006E3E8E" w:rsidRPr="002130C2" w:rsidRDefault="00AD03C6" w:rsidP="00D70C2E">
            <w:pPr>
              <w:jc w:val="left"/>
              <w:rPr>
                <w:rFonts w:ascii="Times New Roman" w:hAnsi="Times New Roman"/>
                <w:sz w:val="20"/>
                <w:szCs w:val="20"/>
                <w:lang w:eastAsia="en-GB"/>
              </w:rPr>
            </w:pPr>
            <w:r w:rsidRPr="002130C2">
              <w:rPr>
                <w:rFonts w:ascii="Times New Roman" w:hAnsi="Times New Roman"/>
                <w:sz w:val="20"/>
                <w:szCs w:val="20"/>
                <w:lang w:eastAsia="en-GB"/>
              </w:rPr>
              <w:t>Financial Support Mechanism (FSM)</w:t>
            </w:r>
            <w:r w:rsidR="008B223B" w:rsidRPr="002130C2">
              <w:rPr>
                <w:rFonts w:ascii="Times New Roman" w:hAnsi="Times New Roman"/>
                <w:sz w:val="20"/>
                <w:szCs w:val="20"/>
                <w:lang w:eastAsia="en-GB"/>
              </w:rPr>
              <w:t xml:space="preserve"> – GEF.</w:t>
            </w:r>
            <w:r w:rsidR="003D5CE2" w:rsidRPr="002130C2">
              <w:rPr>
                <w:rFonts w:ascii="Times New Roman" w:hAnsi="Times New Roman"/>
                <w:sz w:val="20"/>
                <w:szCs w:val="20"/>
                <w:lang w:eastAsia="en-GB"/>
              </w:rPr>
              <w:t xml:space="preserve"> Micro-grants, in accordance with established policy.</w:t>
            </w:r>
          </w:p>
        </w:tc>
      </w:tr>
      <w:tr w:rsidR="006E3E8E" w:rsidRPr="002130C2" w14:paraId="1452BFA9" w14:textId="77777777" w:rsidTr="006E3E8E">
        <w:trPr>
          <w:trHeight w:val="255"/>
        </w:trPr>
        <w:tc>
          <w:tcPr>
            <w:tcW w:w="851" w:type="dxa"/>
            <w:shd w:val="clear" w:color="auto" w:fill="auto"/>
            <w:noWrap/>
          </w:tcPr>
          <w:p w14:paraId="5C9B8F15"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k</w:t>
            </w:r>
          </w:p>
        </w:tc>
        <w:tc>
          <w:tcPr>
            <w:tcW w:w="13041" w:type="dxa"/>
            <w:shd w:val="clear" w:color="auto" w:fill="auto"/>
            <w:noWrap/>
          </w:tcPr>
          <w:p w14:paraId="56CD12B0" w14:textId="02BF329C" w:rsidR="00AD03C6" w:rsidRPr="002130C2" w:rsidRDefault="00AD03C6" w:rsidP="00D70C2E">
            <w:pPr>
              <w:jc w:val="left"/>
              <w:rPr>
                <w:rFonts w:ascii="Times New Roman" w:hAnsi="Times New Roman"/>
                <w:sz w:val="20"/>
                <w:szCs w:val="20"/>
                <w:lang w:eastAsia="en-GB"/>
              </w:rPr>
            </w:pPr>
            <w:r w:rsidRPr="002130C2">
              <w:rPr>
                <w:rFonts w:ascii="Times New Roman" w:hAnsi="Times New Roman"/>
                <w:sz w:val="20"/>
                <w:szCs w:val="20"/>
                <w:lang w:eastAsia="en-GB"/>
              </w:rPr>
              <w:t xml:space="preserve">Equipment </w:t>
            </w:r>
            <w:r w:rsidR="008B223B" w:rsidRPr="002130C2">
              <w:rPr>
                <w:rFonts w:ascii="Times New Roman" w:hAnsi="Times New Roman"/>
                <w:sz w:val="20"/>
                <w:szCs w:val="20"/>
                <w:lang w:eastAsia="en-GB"/>
              </w:rPr>
              <w:t xml:space="preserve">and furniture </w:t>
            </w:r>
            <w:r w:rsidRPr="002130C2">
              <w:rPr>
                <w:rFonts w:ascii="Times New Roman" w:hAnsi="Times New Roman"/>
                <w:sz w:val="20"/>
                <w:szCs w:val="20"/>
                <w:lang w:eastAsia="en-GB"/>
              </w:rPr>
              <w:t>for business facilitation</w:t>
            </w:r>
            <w:r w:rsidR="008B223B" w:rsidRPr="002130C2">
              <w:rPr>
                <w:rFonts w:ascii="Times New Roman" w:hAnsi="Times New Roman"/>
                <w:sz w:val="20"/>
                <w:szCs w:val="20"/>
                <w:lang w:eastAsia="en-GB"/>
              </w:rPr>
              <w:t>.</w:t>
            </w:r>
          </w:p>
        </w:tc>
      </w:tr>
      <w:tr w:rsidR="006E3E8E" w:rsidRPr="002130C2" w14:paraId="605E4B55" w14:textId="77777777" w:rsidTr="006E3E8E">
        <w:trPr>
          <w:trHeight w:val="255"/>
        </w:trPr>
        <w:tc>
          <w:tcPr>
            <w:tcW w:w="851" w:type="dxa"/>
            <w:shd w:val="clear" w:color="auto" w:fill="auto"/>
            <w:noWrap/>
          </w:tcPr>
          <w:p w14:paraId="458F6214" w14:textId="663D6669"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l</w:t>
            </w:r>
          </w:p>
        </w:tc>
        <w:tc>
          <w:tcPr>
            <w:tcW w:w="13041" w:type="dxa"/>
            <w:shd w:val="clear" w:color="auto" w:fill="auto"/>
            <w:noWrap/>
          </w:tcPr>
          <w:p w14:paraId="28B26F23" w14:textId="562B36AC" w:rsidR="006E3E8E" w:rsidRPr="002130C2" w:rsidRDefault="008B223B" w:rsidP="00D70C2E">
            <w:pPr>
              <w:jc w:val="left"/>
              <w:rPr>
                <w:rFonts w:ascii="Times New Roman" w:hAnsi="Times New Roman"/>
                <w:sz w:val="20"/>
                <w:szCs w:val="20"/>
                <w:lang w:eastAsia="en-GB"/>
              </w:rPr>
            </w:pPr>
            <w:r w:rsidRPr="002130C2">
              <w:rPr>
                <w:rFonts w:ascii="Times New Roman" w:hAnsi="Times New Roman"/>
                <w:sz w:val="20"/>
                <w:szCs w:val="20"/>
                <w:lang w:eastAsia="en-GB"/>
              </w:rPr>
              <w:t>Computer software</w:t>
            </w:r>
            <w:r w:rsidR="00AD03C6" w:rsidRPr="002130C2">
              <w:rPr>
                <w:rFonts w:ascii="Times New Roman" w:hAnsi="Times New Roman"/>
                <w:sz w:val="20"/>
                <w:szCs w:val="20"/>
                <w:lang w:eastAsia="en-GB"/>
              </w:rPr>
              <w:t xml:space="preserve"> for business facilitation</w:t>
            </w:r>
            <w:r w:rsidRPr="002130C2">
              <w:rPr>
                <w:rFonts w:ascii="Times New Roman" w:hAnsi="Times New Roman"/>
                <w:sz w:val="20"/>
                <w:szCs w:val="20"/>
                <w:lang w:eastAsia="en-GB"/>
              </w:rPr>
              <w:t>.</w:t>
            </w:r>
          </w:p>
        </w:tc>
      </w:tr>
      <w:tr w:rsidR="006E3E8E" w:rsidRPr="002130C2" w14:paraId="484FA498" w14:textId="77777777" w:rsidTr="006E3E8E">
        <w:trPr>
          <w:trHeight w:val="255"/>
        </w:trPr>
        <w:tc>
          <w:tcPr>
            <w:tcW w:w="851" w:type="dxa"/>
            <w:shd w:val="clear" w:color="auto" w:fill="auto"/>
            <w:noWrap/>
          </w:tcPr>
          <w:p w14:paraId="3D912D95"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n</w:t>
            </w:r>
          </w:p>
        </w:tc>
        <w:tc>
          <w:tcPr>
            <w:tcW w:w="13041" w:type="dxa"/>
            <w:shd w:val="clear" w:color="auto" w:fill="auto"/>
            <w:noWrap/>
          </w:tcPr>
          <w:p w14:paraId="058E89F8" w14:textId="2AF88920" w:rsidR="006E3E8E" w:rsidRPr="002130C2" w:rsidRDefault="008B223B" w:rsidP="00D70C2E">
            <w:pPr>
              <w:jc w:val="left"/>
              <w:rPr>
                <w:rFonts w:ascii="Times New Roman" w:hAnsi="Times New Roman"/>
                <w:sz w:val="20"/>
                <w:szCs w:val="20"/>
                <w:lang w:eastAsia="en-GB"/>
              </w:rPr>
            </w:pPr>
            <w:r w:rsidRPr="002130C2">
              <w:rPr>
                <w:rFonts w:ascii="Times New Roman" w:hAnsi="Times New Roman"/>
                <w:sz w:val="20"/>
                <w:szCs w:val="20"/>
                <w:lang w:eastAsia="en-GB"/>
              </w:rPr>
              <w:t>Financial Support Mechanism (FSM) – UNDP.</w:t>
            </w:r>
          </w:p>
        </w:tc>
      </w:tr>
      <w:tr w:rsidR="006E3E8E" w:rsidRPr="002130C2" w14:paraId="261FEDEE" w14:textId="77777777" w:rsidTr="006E3E8E">
        <w:trPr>
          <w:trHeight w:val="255"/>
        </w:trPr>
        <w:tc>
          <w:tcPr>
            <w:tcW w:w="851" w:type="dxa"/>
            <w:shd w:val="clear" w:color="auto" w:fill="auto"/>
            <w:noWrap/>
          </w:tcPr>
          <w:p w14:paraId="326A2938"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o</w:t>
            </w:r>
          </w:p>
        </w:tc>
        <w:tc>
          <w:tcPr>
            <w:tcW w:w="13041" w:type="dxa"/>
            <w:shd w:val="clear" w:color="auto" w:fill="auto"/>
            <w:noWrap/>
          </w:tcPr>
          <w:p w14:paraId="2DBC268E" w14:textId="1637FE41" w:rsidR="006E3E8E" w:rsidRPr="002130C2" w:rsidRDefault="008B223B" w:rsidP="00D70C2E">
            <w:pPr>
              <w:jc w:val="left"/>
              <w:rPr>
                <w:rFonts w:ascii="Times New Roman" w:hAnsi="Times New Roman"/>
                <w:sz w:val="20"/>
                <w:szCs w:val="20"/>
                <w:lang w:eastAsia="en-GB"/>
              </w:rPr>
            </w:pPr>
            <w:r w:rsidRPr="002130C2">
              <w:rPr>
                <w:rFonts w:ascii="Times New Roman" w:hAnsi="Times New Roman"/>
                <w:sz w:val="20"/>
                <w:szCs w:val="20"/>
                <w:lang w:eastAsia="en-GB"/>
              </w:rPr>
              <w:t>Partial costs of NR CTA and consultants for capacity development of lending institutions, biogas technicians, etc.</w:t>
            </w:r>
          </w:p>
        </w:tc>
      </w:tr>
      <w:tr w:rsidR="006E3E8E" w:rsidRPr="002130C2" w14:paraId="38BACCAD" w14:textId="77777777" w:rsidTr="006E3E8E">
        <w:trPr>
          <w:trHeight w:val="255"/>
        </w:trPr>
        <w:tc>
          <w:tcPr>
            <w:tcW w:w="851" w:type="dxa"/>
            <w:shd w:val="clear" w:color="auto" w:fill="auto"/>
            <w:noWrap/>
          </w:tcPr>
          <w:p w14:paraId="31F77CDB"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p</w:t>
            </w:r>
          </w:p>
        </w:tc>
        <w:tc>
          <w:tcPr>
            <w:tcW w:w="13041" w:type="dxa"/>
            <w:shd w:val="clear" w:color="auto" w:fill="auto"/>
            <w:noWrap/>
          </w:tcPr>
          <w:p w14:paraId="7E7DBCA4" w14:textId="4747F1A0" w:rsidR="006E3E8E" w:rsidRPr="002130C2" w:rsidRDefault="002935CD" w:rsidP="002935CD">
            <w:pPr>
              <w:jc w:val="left"/>
              <w:rPr>
                <w:rFonts w:ascii="Times New Roman" w:hAnsi="Times New Roman"/>
                <w:sz w:val="20"/>
                <w:szCs w:val="20"/>
                <w:lang w:eastAsia="en-GB"/>
              </w:rPr>
            </w:pPr>
            <w:r w:rsidRPr="002130C2">
              <w:rPr>
                <w:rFonts w:ascii="Times New Roman" w:hAnsi="Times New Roman"/>
                <w:sz w:val="20"/>
                <w:szCs w:val="20"/>
                <w:lang w:eastAsia="en-GB"/>
              </w:rPr>
              <w:t xml:space="preserve">Local consultants to support capacity development. </w:t>
            </w:r>
          </w:p>
        </w:tc>
      </w:tr>
      <w:tr w:rsidR="006E3E8E" w:rsidRPr="002130C2" w14:paraId="797BF6F3" w14:textId="77777777" w:rsidTr="006E3E8E">
        <w:trPr>
          <w:trHeight w:val="255"/>
        </w:trPr>
        <w:tc>
          <w:tcPr>
            <w:tcW w:w="851" w:type="dxa"/>
            <w:shd w:val="clear" w:color="auto" w:fill="auto"/>
            <w:noWrap/>
          </w:tcPr>
          <w:p w14:paraId="714ACE4E"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q</w:t>
            </w:r>
          </w:p>
        </w:tc>
        <w:tc>
          <w:tcPr>
            <w:tcW w:w="13041" w:type="dxa"/>
            <w:shd w:val="clear" w:color="auto" w:fill="auto"/>
            <w:noWrap/>
          </w:tcPr>
          <w:p w14:paraId="5DD96EC9" w14:textId="71333AD0" w:rsidR="006E3E8E" w:rsidRPr="002130C2" w:rsidRDefault="008B223B" w:rsidP="00D70C2E">
            <w:pPr>
              <w:jc w:val="left"/>
              <w:rPr>
                <w:rFonts w:ascii="Times New Roman" w:hAnsi="Times New Roman"/>
                <w:sz w:val="20"/>
                <w:szCs w:val="20"/>
                <w:lang w:eastAsia="en-GB"/>
              </w:rPr>
            </w:pPr>
            <w:r w:rsidRPr="002130C2">
              <w:rPr>
                <w:rFonts w:ascii="Times New Roman" w:hAnsi="Times New Roman"/>
                <w:sz w:val="20"/>
                <w:szCs w:val="20"/>
                <w:lang w:eastAsia="en-GB"/>
              </w:rPr>
              <w:t>Domestic travel to project sites.</w:t>
            </w:r>
          </w:p>
        </w:tc>
      </w:tr>
      <w:tr w:rsidR="006E3E8E" w:rsidRPr="002130C2" w14:paraId="1BC05B8A" w14:textId="77777777" w:rsidTr="006E3E8E">
        <w:trPr>
          <w:trHeight w:val="255"/>
        </w:trPr>
        <w:tc>
          <w:tcPr>
            <w:tcW w:w="851" w:type="dxa"/>
            <w:shd w:val="clear" w:color="auto" w:fill="auto"/>
            <w:noWrap/>
          </w:tcPr>
          <w:p w14:paraId="23BDB1A1"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r</w:t>
            </w:r>
          </w:p>
        </w:tc>
        <w:tc>
          <w:tcPr>
            <w:tcW w:w="13041" w:type="dxa"/>
            <w:shd w:val="clear" w:color="auto" w:fill="auto"/>
            <w:noWrap/>
          </w:tcPr>
          <w:p w14:paraId="3F542FF3" w14:textId="0E7F465E" w:rsidR="006E3E8E" w:rsidRPr="002130C2" w:rsidRDefault="002935CD" w:rsidP="00D70C2E">
            <w:pPr>
              <w:jc w:val="left"/>
              <w:rPr>
                <w:rFonts w:ascii="Times New Roman" w:hAnsi="Times New Roman"/>
                <w:sz w:val="20"/>
                <w:szCs w:val="20"/>
                <w:lang w:eastAsia="en-GB"/>
              </w:rPr>
            </w:pPr>
            <w:r w:rsidRPr="002130C2">
              <w:rPr>
                <w:rFonts w:ascii="Times New Roman" w:hAnsi="Times New Roman"/>
                <w:sz w:val="20"/>
                <w:szCs w:val="20"/>
                <w:lang w:eastAsia="en-GB"/>
              </w:rPr>
              <w:t>Contractual Services for public awareness campaign.</w:t>
            </w:r>
          </w:p>
        </w:tc>
      </w:tr>
      <w:tr w:rsidR="006E3E8E" w:rsidRPr="002130C2" w14:paraId="1D4EDB27" w14:textId="77777777" w:rsidTr="006E3E8E">
        <w:trPr>
          <w:trHeight w:val="255"/>
        </w:trPr>
        <w:tc>
          <w:tcPr>
            <w:tcW w:w="851" w:type="dxa"/>
            <w:shd w:val="clear" w:color="auto" w:fill="auto"/>
            <w:noWrap/>
          </w:tcPr>
          <w:p w14:paraId="3D8483F1"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s</w:t>
            </w:r>
          </w:p>
        </w:tc>
        <w:tc>
          <w:tcPr>
            <w:tcW w:w="13041" w:type="dxa"/>
            <w:shd w:val="clear" w:color="auto" w:fill="auto"/>
            <w:noWrap/>
          </w:tcPr>
          <w:p w14:paraId="1FC680FB" w14:textId="6A92272D" w:rsidR="006E3E8E" w:rsidRPr="002130C2" w:rsidRDefault="0073336D" w:rsidP="002935CD">
            <w:pPr>
              <w:jc w:val="left"/>
              <w:rPr>
                <w:rFonts w:ascii="Times New Roman" w:hAnsi="Times New Roman"/>
                <w:sz w:val="20"/>
                <w:szCs w:val="20"/>
                <w:lang w:eastAsia="en-GB"/>
              </w:rPr>
            </w:pPr>
            <w:r w:rsidRPr="002130C2">
              <w:rPr>
                <w:rFonts w:ascii="Times New Roman" w:hAnsi="Times New Roman"/>
                <w:sz w:val="20"/>
                <w:szCs w:val="20"/>
                <w:lang w:eastAsia="en-GB"/>
              </w:rPr>
              <w:t xml:space="preserve">Equipment </w:t>
            </w:r>
            <w:r w:rsidR="002935CD" w:rsidRPr="002130C2">
              <w:rPr>
                <w:rFonts w:ascii="Times New Roman" w:hAnsi="Times New Roman"/>
                <w:sz w:val="20"/>
                <w:szCs w:val="20"/>
                <w:lang w:eastAsia="en-GB"/>
              </w:rPr>
              <w:t xml:space="preserve">and software for training modules. </w:t>
            </w:r>
          </w:p>
        </w:tc>
      </w:tr>
      <w:tr w:rsidR="006E3E8E" w:rsidRPr="002130C2" w14:paraId="78A7A544" w14:textId="77777777" w:rsidTr="006E3E8E">
        <w:trPr>
          <w:trHeight w:val="255"/>
        </w:trPr>
        <w:tc>
          <w:tcPr>
            <w:tcW w:w="851" w:type="dxa"/>
            <w:shd w:val="clear" w:color="auto" w:fill="auto"/>
            <w:noWrap/>
          </w:tcPr>
          <w:p w14:paraId="753A22F5" w14:textId="77777777" w:rsidR="006E3E8E" w:rsidRPr="002130C2" w:rsidRDefault="006E3E8E" w:rsidP="00D70C2E">
            <w:pPr>
              <w:jc w:val="center"/>
              <w:rPr>
                <w:rFonts w:ascii="Times New Roman" w:hAnsi="Times New Roman"/>
                <w:sz w:val="20"/>
                <w:szCs w:val="20"/>
                <w:lang w:eastAsia="en-GB"/>
              </w:rPr>
            </w:pPr>
            <w:r w:rsidRPr="002130C2">
              <w:rPr>
                <w:rFonts w:ascii="Times New Roman" w:hAnsi="Times New Roman"/>
                <w:sz w:val="20"/>
                <w:szCs w:val="20"/>
                <w:lang w:eastAsia="en-GB"/>
              </w:rPr>
              <w:t>t</w:t>
            </w:r>
          </w:p>
        </w:tc>
        <w:tc>
          <w:tcPr>
            <w:tcW w:w="13041" w:type="dxa"/>
            <w:shd w:val="clear" w:color="auto" w:fill="auto"/>
            <w:noWrap/>
          </w:tcPr>
          <w:p w14:paraId="0ECA0ED4" w14:textId="754EF62E" w:rsidR="006E3E8E" w:rsidRPr="002130C2" w:rsidRDefault="0073336D" w:rsidP="00D70C2E">
            <w:pPr>
              <w:jc w:val="left"/>
              <w:rPr>
                <w:rFonts w:ascii="Times New Roman" w:hAnsi="Times New Roman"/>
                <w:sz w:val="20"/>
                <w:szCs w:val="20"/>
                <w:lang w:eastAsia="en-GB"/>
              </w:rPr>
            </w:pPr>
            <w:r w:rsidRPr="002130C2">
              <w:rPr>
                <w:rFonts w:ascii="Times New Roman" w:hAnsi="Times New Roman"/>
                <w:sz w:val="20"/>
                <w:szCs w:val="20"/>
                <w:lang w:eastAsia="en-GB"/>
              </w:rPr>
              <w:t>IT for the project database creation and other uses: computers, printers, GPS, software.</w:t>
            </w:r>
          </w:p>
        </w:tc>
      </w:tr>
      <w:tr w:rsidR="000016BD" w:rsidRPr="002130C2" w14:paraId="40CF1BC0" w14:textId="77777777" w:rsidTr="006E3E8E">
        <w:trPr>
          <w:trHeight w:val="255"/>
        </w:trPr>
        <w:tc>
          <w:tcPr>
            <w:tcW w:w="851" w:type="dxa"/>
            <w:shd w:val="clear" w:color="auto" w:fill="auto"/>
            <w:noWrap/>
          </w:tcPr>
          <w:p w14:paraId="60D55DB1" w14:textId="6B65D144" w:rsidR="000016BD" w:rsidRPr="002130C2" w:rsidRDefault="000016BD" w:rsidP="00D70C2E">
            <w:pPr>
              <w:jc w:val="center"/>
              <w:rPr>
                <w:rFonts w:ascii="Times New Roman" w:hAnsi="Times New Roman"/>
                <w:sz w:val="20"/>
                <w:szCs w:val="20"/>
                <w:lang w:eastAsia="en-GB"/>
              </w:rPr>
            </w:pPr>
            <w:r w:rsidRPr="002130C2">
              <w:rPr>
                <w:rFonts w:ascii="Times New Roman" w:hAnsi="Times New Roman"/>
                <w:sz w:val="20"/>
                <w:szCs w:val="20"/>
                <w:lang w:eastAsia="en-GB"/>
              </w:rPr>
              <w:t>v</w:t>
            </w:r>
          </w:p>
        </w:tc>
        <w:tc>
          <w:tcPr>
            <w:tcW w:w="13041" w:type="dxa"/>
            <w:shd w:val="clear" w:color="auto" w:fill="auto"/>
            <w:noWrap/>
          </w:tcPr>
          <w:p w14:paraId="74782923" w14:textId="4A37ED58" w:rsidR="000016BD" w:rsidRPr="002130C2" w:rsidRDefault="000016BD" w:rsidP="00D70C2E">
            <w:pPr>
              <w:jc w:val="left"/>
              <w:rPr>
                <w:rFonts w:ascii="Times New Roman" w:hAnsi="Times New Roman"/>
                <w:sz w:val="20"/>
                <w:szCs w:val="20"/>
                <w:lang w:eastAsia="en-GB"/>
              </w:rPr>
            </w:pPr>
            <w:r w:rsidRPr="002130C2">
              <w:rPr>
                <w:rFonts w:ascii="Times New Roman" w:hAnsi="Times New Roman"/>
                <w:sz w:val="20"/>
                <w:szCs w:val="20"/>
                <w:lang w:eastAsia="en-GB"/>
              </w:rPr>
              <w:t>Project management related costs</w:t>
            </w:r>
          </w:p>
        </w:tc>
      </w:tr>
    </w:tbl>
    <w:p w14:paraId="0B55A02D" w14:textId="77777777" w:rsidR="002935CD" w:rsidRPr="002130C2" w:rsidRDefault="002935CD" w:rsidP="00B934BF">
      <w:pPr>
        <w:rPr>
          <w:rFonts w:ascii="Times New Roman" w:eastAsia="SimSun" w:hAnsi="Times New Roman"/>
          <w:b/>
          <w:bCs/>
          <w:szCs w:val="22"/>
          <w:u w:val="single"/>
        </w:rPr>
      </w:pPr>
    </w:p>
    <w:p w14:paraId="736319AA" w14:textId="03F5E4C2" w:rsidR="00B934BF" w:rsidRPr="002130C2" w:rsidRDefault="00B934BF" w:rsidP="00B934BF">
      <w:pPr>
        <w:rPr>
          <w:rFonts w:ascii="Times New Roman" w:eastAsia="SimSun" w:hAnsi="Times New Roman"/>
          <w:b/>
          <w:bCs/>
          <w:szCs w:val="22"/>
          <w:u w:val="single"/>
        </w:rPr>
      </w:pPr>
      <w:r w:rsidRPr="002130C2">
        <w:rPr>
          <w:rFonts w:ascii="Times New Roman" w:eastAsia="SimSun" w:hAnsi="Times New Roman"/>
          <w:b/>
          <w:bCs/>
          <w:szCs w:val="22"/>
          <w:u w:val="single"/>
        </w:rPr>
        <w:t>Summary of Funds</w:t>
      </w:r>
      <w:r w:rsidR="00A425B0" w:rsidRPr="002130C2">
        <w:rPr>
          <w:rFonts w:ascii="Times New Roman" w:eastAsia="SimSun" w:hAnsi="Times New Roman"/>
          <w:b/>
          <w:bCs/>
          <w:szCs w:val="22"/>
          <w:u w:val="single"/>
        </w:rPr>
        <w:t>:</w:t>
      </w:r>
      <w:r w:rsidRPr="002130C2">
        <w:rPr>
          <w:rStyle w:val="FootnoteReference"/>
          <w:rFonts w:ascii="Times New Roman" w:eastAsia="SimSun" w:hAnsi="Times New Roman"/>
          <w:b/>
          <w:bCs/>
          <w:sz w:val="22"/>
          <w:szCs w:val="22"/>
          <w:u w:val="single"/>
        </w:rPr>
        <w:t xml:space="preserve"> </w:t>
      </w:r>
    </w:p>
    <w:p w14:paraId="3BDC940E" w14:textId="77777777" w:rsidR="00B934BF" w:rsidRPr="002130C2" w:rsidRDefault="00B934BF" w:rsidP="00B934BF">
      <w:pPr>
        <w:rPr>
          <w:rFonts w:ascii="Times New Roman" w:hAnsi="Times New Roman"/>
          <w:szCs w:val="22"/>
        </w:rPr>
      </w:pPr>
    </w:p>
    <w:tbl>
      <w:tblPr>
        <w:tblW w:w="10057" w:type="dxa"/>
        <w:tblInd w:w="-72" w:type="dxa"/>
        <w:tblLayout w:type="fixed"/>
        <w:tblLook w:val="0000" w:firstRow="0" w:lastRow="0" w:firstColumn="0" w:lastColumn="0" w:noHBand="0" w:noVBand="0"/>
      </w:tblPr>
      <w:tblGrid>
        <w:gridCol w:w="2767"/>
        <w:gridCol w:w="1440"/>
        <w:gridCol w:w="1530"/>
        <w:gridCol w:w="1530"/>
        <w:gridCol w:w="1440"/>
        <w:gridCol w:w="1350"/>
      </w:tblGrid>
      <w:tr w:rsidR="001015DE" w:rsidRPr="002130C2" w14:paraId="784376D0"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28BC53" w14:textId="77777777" w:rsidR="001015DE" w:rsidRPr="002130C2" w:rsidRDefault="001015DE" w:rsidP="00B934BF">
            <w:pPr>
              <w:jc w:val="center"/>
              <w:rPr>
                <w:rFonts w:ascii="Times New Roman" w:eastAsia="SimSun" w:hAnsi="Times New Roman"/>
                <w:szCs w:val="22"/>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CD6A75"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Amount ($)</w:t>
            </w:r>
          </w:p>
          <w:p w14:paraId="7C79EE15"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Year 1</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AF84E7"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Amount ($)</w:t>
            </w:r>
          </w:p>
          <w:p w14:paraId="248A73B4"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Year 2</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857583"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Amount($)</w:t>
            </w:r>
          </w:p>
          <w:p w14:paraId="10FA1A7A"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Year 3</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D685C5"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Amount ($)</w:t>
            </w:r>
          </w:p>
          <w:p w14:paraId="71D6D365"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Year 4</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211C32" w14:textId="77777777" w:rsidR="001015DE" w:rsidRPr="002130C2" w:rsidRDefault="001015DE" w:rsidP="00907CCB">
            <w:pPr>
              <w:jc w:val="center"/>
              <w:rPr>
                <w:rFonts w:ascii="Times New Roman" w:eastAsia="SimSun" w:hAnsi="Times New Roman"/>
                <w:b/>
                <w:szCs w:val="22"/>
              </w:rPr>
            </w:pPr>
            <w:r w:rsidRPr="002130C2">
              <w:rPr>
                <w:rFonts w:ascii="Times New Roman" w:eastAsia="SimSun" w:hAnsi="Times New Roman"/>
                <w:b/>
                <w:szCs w:val="22"/>
              </w:rPr>
              <w:t>Total ($)</w:t>
            </w:r>
          </w:p>
        </w:tc>
      </w:tr>
      <w:tr w:rsidR="00CB5DA4" w:rsidRPr="002130C2" w14:paraId="7FF73861"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3202CC" w14:textId="77777777" w:rsidR="00CB5DA4" w:rsidRPr="002130C2" w:rsidRDefault="00CB5DA4" w:rsidP="00CB5DA4">
            <w:pPr>
              <w:rPr>
                <w:rFonts w:ascii="Times New Roman" w:hAnsi="Times New Roman"/>
                <w:b/>
                <w:bCs/>
                <w:color w:val="000000"/>
                <w:szCs w:val="22"/>
              </w:rPr>
            </w:pPr>
            <w:r w:rsidRPr="002130C2">
              <w:rPr>
                <w:rFonts w:ascii="Times New Roman" w:hAnsi="Times New Roman"/>
                <w:b/>
                <w:bCs/>
                <w:color w:val="000000"/>
                <w:szCs w:val="22"/>
              </w:rPr>
              <w:t>GEF</w:t>
            </w:r>
          </w:p>
        </w:tc>
        <w:tc>
          <w:tcPr>
            <w:tcW w:w="1440" w:type="dxa"/>
            <w:tcBorders>
              <w:top w:val="single" w:sz="4" w:space="0" w:color="auto"/>
              <w:left w:val="single" w:sz="4" w:space="0" w:color="auto"/>
              <w:bottom w:val="single" w:sz="4" w:space="0" w:color="auto"/>
              <w:right w:val="single" w:sz="4" w:space="0" w:color="auto"/>
            </w:tcBorders>
            <w:shd w:val="clear" w:color="auto" w:fill="auto"/>
            <w:noWrap/>
          </w:tcPr>
          <w:p w14:paraId="4CA2220D" w14:textId="6A88BA13" w:rsidR="00CB5DA4" w:rsidRPr="002130C2" w:rsidRDefault="00CB5DA4" w:rsidP="00CB5DA4">
            <w:pPr>
              <w:jc w:val="center"/>
              <w:rPr>
                <w:rFonts w:ascii="Times New Roman" w:hAnsi="Times New Roman"/>
                <w:color w:val="000000"/>
                <w:szCs w:val="22"/>
              </w:rPr>
            </w:pPr>
            <w:r w:rsidRPr="002130C2">
              <w:rPr>
                <w:rFonts w:ascii="Times New Roman" w:hAnsi="Times New Roman"/>
              </w:rPr>
              <w:t>1,618,000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tcPr>
          <w:p w14:paraId="030133AE" w14:textId="22734D7F" w:rsidR="00CB5DA4" w:rsidRPr="002130C2" w:rsidRDefault="00CB5DA4" w:rsidP="00CB5DA4">
            <w:pPr>
              <w:jc w:val="center"/>
              <w:rPr>
                <w:rFonts w:ascii="Times New Roman" w:hAnsi="Times New Roman"/>
                <w:color w:val="000000"/>
                <w:szCs w:val="22"/>
              </w:rPr>
            </w:pPr>
            <w:r w:rsidRPr="002130C2">
              <w:rPr>
                <w:rFonts w:ascii="Times New Roman" w:hAnsi="Times New Roman"/>
              </w:rPr>
              <w:t>442,000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tcPr>
          <w:p w14:paraId="60283D5A" w14:textId="4ED5AE47" w:rsidR="00CB5DA4" w:rsidRPr="002130C2" w:rsidRDefault="00CB5DA4" w:rsidP="00CB5DA4">
            <w:pPr>
              <w:jc w:val="center"/>
              <w:rPr>
                <w:rFonts w:ascii="Times New Roman" w:hAnsi="Times New Roman"/>
                <w:color w:val="000000"/>
                <w:szCs w:val="22"/>
              </w:rPr>
            </w:pPr>
            <w:r w:rsidRPr="002130C2">
              <w:rPr>
                <w:rFonts w:ascii="Times New Roman" w:hAnsi="Times New Roman"/>
              </w:rPr>
              <w:t>326,706</w:t>
            </w:r>
          </w:p>
        </w:tc>
        <w:tc>
          <w:tcPr>
            <w:tcW w:w="1440" w:type="dxa"/>
            <w:tcBorders>
              <w:top w:val="single" w:sz="4" w:space="0" w:color="auto"/>
              <w:left w:val="single" w:sz="4" w:space="0" w:color="auto"/>
              <w:bottom w:val="single" w:sz="4" w:space="0" w:color="auto"/>
              <w:right w:val="single" w:sz="4" w:space="0" w:color="auto"/>
            </w:tcBorders>
            <w:shd w:val="clear" w:color="auto" w:fill="auto"/>
            <w:noWrap/>
          </w:tcPr>
          <w:p w14:paraId="02C686CF" w14:textId="6AE6E375" w:rsidR="00CB5DA4" w:rsidRPr="002130C2" w:rsidRDefault="00CB5DA4" w:rsidP="00CB5DA4">
            <w:pPr>
              <w:jc w:val="center"/>
              <w:rPr>
                <w:rFonts w:ascii="Times New Roman" w:hAnsi="Times New Roman"/>
                <w:color w:val="000000"/>
                <w:szCs w:val="22"/>
              </w:rPr>
            </w:pPr>
            <w:r w:rsidRPr="002130C2">
              <w:rPr>
                <w:rFonts w:ascii="Times New Roman" w:hAnsi="Times New Roman"/>
              </w:rPr>
              <w:t>261,000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302E6C23" w14:textId="36B0F36B" w:rsidR="00CB5DA4" w:rsidRPr="002130C2" w:rsidRDefault="00CB5DA4" w:rsidP="00CB5DA4">
            <w:pPr>
              <w:jc w:val="center"/>
              <w:rPr>
                <w:rFonts w:ascii="Times New Roman" w:hAnsi="Times New Roman"/>
                <w:bCs/>
                <w:color w:val="000000"/>
                <w:szCs w:val="22"/>
              </w:rPr>
            </w:pPr>
            <w:r w:rsidRPr="002130C2">
              <w:rPr>
                <w:rFonts w:ascii="Times New Roman" w:hAnsi="Times New Roman"/>
              </w:rPr>
              <w:t>2,647,706</w:t>
            </w:r>
          </w:p>
        </w:tc>
      </w:tr>
      <w:tr w:rsidR="00D20420" w:rsidRPr="002130C2" w14:paraId="5D04BE34"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3ACDE2" w14:textId="77777777" w:rsidR="00D20420" w:rsidRPr="002130C2" w:rsidRDefault="00D20420" w:rsidP="00D20420">
            <w:pPr>
              <w:rPr>
                <w:rFonts w:ascii="Times New Roman" w:hAnsi="Times New Roman"/>
                <w:b/>
                <w:color w:val="000000"/>
                <w:szCs w:val="22"/>
              </w:rPr>
            </w:pPr>
            <w:r w:rsidRPr="002130C2">
              <w:rPr>
                <w:rFonts w:ascii="Times New Roman" w:hAnsi="Times New Roman"/>
                <w:b/>
                <w:color w:val="000000"/>
                <w:szCs w:val="22"/>
              </w:rPr>
              <w:t xml:space="preserve">UNDP </w:t>
            </w:r>
          </w:p>
        </w:tc>
        <w:tc>
          <w:tcPr>
            <w:tcW w:w="1440" w:type="dxa"/>
            <w:tcBorders>
              <w:top w:val="single" w:sz="4" w:space="0" w:color="auto"/>
              <w:left w:val="single" w:sz="4" w:space="0" w:color="auto"/>
              <w:bottom w:val="single" w:sz="4" w:space="0" w:color="auto"/>
              <w:right w:val="single" w:sz="4" w:space="0" w:color="auto"/>
            </w:tcBorders>
            <w:shd w:val="clear" w:color="auto" w:fill="auto"/>
            <w:noWrap/>
          </w:tcPr>
          <w:p w14:paraId="4CF93FA0" w14:textId="70F8ADB3" w:rsidR="00D20420" w:rsidRPr="002130C2" w:rsidRDefault="002E0F79" w:rsidP="00145C6A">
            <w:pPr>
              <w:jc w:val="center"/>
              <w:rPr>
                <w:rFonts w:ascii="Times New Roman" w:hAnsi="Times New Roman"/>
                <w:color w:val="000000"/>
                <w:szCs w:val="22"/>
              </w:rPr>
            </w:pPr>
            <w:r w:rsidRPr="002130C2">
              <w:rPr>
                <w:rFonts w:ascii="Times New Roman" w:hAnsi="Times New Roman"/>
              </w:rPr>
              <w:t>275</w:t>
            </w:r>
            <w:r w:rsidR="00D20420" w:rsidRPr="002130C2">
              <w:rPr>
                <w:rFonts w:ascii="Times New Roman" w:hAnsi="Times New Roman"/>
              </w:rPr>
              <w:t>,000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tcPr>
          <w:p w14:paraId="110AC5E1" w14:textId="325DD653" w:rsidR="00D20420" w:rsidRPr="002130C2" w:rsidRDefault="002E0F79" w:rsidP="00D20420">
            <w:pPr>
              <w:jc w:val="center"/>
              <w:rPr>
                <w:rFonts w:ascii="Times New Roman" w:hAnsi="Times New Roman"/>
                <w:color w:val="000000"/>
                <w:szCs w:val="22"/>
              </w:rPr>
            </w:pPr>
            <w:r w:rsidRPr="002130C2">
              <w:rPr>
                <w:rFonts w:ascii="Times New Roman" w:hAnsi="Times New Roman"/>
              </w:rPr>
              <w:t>75</w:t>
            </w:r>
            <w:r w:rsidR="00D20420" w:rsidRPr="002130C2">
              <w:rPr>
                <w:rFonts w:ascii="Times New Roman" w:hAnsi="Times New Roman"/>
              </w:rPr>
              <w:t>,000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tcPr>
          <w:p w14:paraId="6555F9AA" w14:textId="5F7F78CE" w:rsidR="00D20420" w:rsidRPr="002130C2" w:rsidRDefault="002E0F79" w:rsidP="00D20420">
            <w:pPr>
              <w:jc w:val="center"/>
              <w:rPr>
                <w:rFonts w:ascii="Times New Roman" w:hAnsi="Times New Roman"/>
                <w:color w:val="000000"/>
                <w:szCs w:val="22"/>
              </w:rPr>
            </w:pPr>
            <w:r w:rsidRPr="002130C2">
              <w:rPr>
                <w:rFonts w:ascii="Times New Roman" w:hAnsi="Times New Roman"/>
              </w:rPr>
              <w:t>75</w:t>
            </w:r>
            <w:r w:rsidR="00D20420" w:rsidRPr="002130C2">
              <w:rPr>
                <w:rFonts w:ascii="Times New Roman" w:hAnsi="Times New Roman"/>
              </w:rPr>
              <w:t>,000</w:t>
            </w:r>
          </w:p>
        </w:tc>
        <w:tc>
          <w:tcPr>
            <w:tcW w:w="1440" w:type="dxa"/>
            <w:tcBorders>
              <w:top w:val="single" w:sz="4" w:space="0" w:color="auto"/>
              <w:left w:val="single" w:sz="4" w:space="0" w:color="auto"/>
              <w:bottom w:val="single" w:sz="4" w:space="0" w:color="auto"/>
              <w:right w:val="single" w:sz="4" w:space="0" w:color="auto"/>
            </w:tcBorders>
            <w:shd w:val="clear" w:color="auto" w:fill="auto"/>
            <w:noWrap/>
          </w:tcPr>
          <w:p w14:paraId="2E57E00D" w14:textId="24C63E3F" w:rsidR="00D20420" w:rsidRPr="002130C2" w:rsidRDefault="002E0F79" w:rsidP="00D20420">
            <w:pPr>
              <w:jc w:val="center"/>
              <w:rPr>
                <w:rFonts w:ascii="Times New Roman" w:hAnsi="Times New Roman"/>
                <w:color w:val="000000"/>
                <w:szCs w:val="22"/>
              </w:rPr>
            </w:pPr>
            <w:r w:rsidRPr="002130C2">
              <w:rPr>
                <w:rFonts w:ascii="Times New Roman" w:hAnsi="Times New Roman"/>
              </w:rPr>
              <w:t>75</w:t>
            </w:r>
            <w:r w:rsidR="00D20420" w:rsidRPr="002130C2">
              <w:rPr>
                <w:rFonts w:ascii="Times New Roman" w:hAnsi="Times New Roman"/>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tcPr>
          <w:p w14:paraId="031879C9" w14:textId="19163C37" w:rsidR="00D20420" w:rsidRPr="002130C2" w:rsidRDefault="00145C6A" w:rsidP="00D20420">
            <w:pPr>
              <w:jc w:val="center"/>
              <w:rPr>
                <w:rFonts w:ascii="Times New Roman" w:hAnsi="Times New Roman"/>
                <w:bCs/>
                <w:color w:val="000000"/>
                <w:szCs w:val="22"/>
              </w:rPr>
            </w:pPr>
            <w:r w:rsidRPr="002130C2">
              <w:rPr>
                <w:rFonts w:ascii="Times New Roman" w:hAnsi="Times New Roman"/>
              </w:rPr>
              <w:t>50</w:t>
            </w:r>
            <w:r w:rsidR="00D20420" w:rsidRPr="002130C2">
              <w:rPr>
                <w:rFonts w:ascii="Times New Roman" w:hAnsi="Times New Roman"/>
              </w:rPr>
              <w:t>0,000</w:t>
            </w:r>
          </w:p>
        </w:tc>
      </w:tr>
      <w:tr w:rsidR="001015DE" w:rsidRPr="002130C2" w14:paraId="7F6983C8"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01B4DA" w14:textId="77777777" w:rsidR="001015DE" w:rsidRPr="002130C2" w:rsidRDefault="001015DE" w:rsidP="00520928">
            <w:pPr>
              <w:rPr>
                <w:rFonts w:ascii="Times New Roman" w:hAnsi="Times New Roman"/>
                <w:b/>
                <w:bCs/>
                <w:color w:val="000000"/>
                <w:szCs w:val="22"/>
              </w:rPr>
            </w:pPr>
            <w:r w:rsidRPr="002130C2">
              <w:rPr>
                <w:rFonts w:ascii="Times New Roman" w:hAnsi="Times New Roman"/>
                <w:b/>
                <w:bCs/>
                <w:color w:val="000000"/>
                <w:szCs w:val="22"/>
              </w:rPr>
              <w:t>National Government</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83BF26" w14:textId="0510BFB5"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125,000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8F83C" w14:textId="6E973F4B" w:rsidR="001015DE" w:rsidRPr="002130C2" w:rsidRDefault="00145C6A" w:rsidP="0049173E">
            <w:pPr>
              <w:jc w:val="center"/>
              <w:rPr>
                <w:rFonts w:ascii="Times New Roman" w:hAnsi="Times New Roman"/>
                <w:color w:val="000000"/>
                <w:szCs w:val="22"/>
              </w:rPr>
            </w:pPr>
            <w:r w:rsidRPr="002130C2">
              <w:rPr>
                <w:rFonts w:ascii="Times New Roman" w:hAnsi="Times New Roman"/>
                <w:color w:val="000000"/>
                <w:szCs w:val="22"/>
              </w:rPr>
              <w:t>125,000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67F110" w14:textId="3B641775"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125,000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97AF6E" w14:textId="09E4BD0C" w:rsidR="001015DE" w:rsidRPr="002130C2" w:rsidRDefault="00145C6A" w:rsidP="0049173E">
            <w:pPr>
              <w:jc w:val="center"/>
              <w:rPr>
                <w:rFonts w:ascii="Times New Roman" w:hAnsi="Times New Roman"/>
                <w:color w:val="000000"/>
                <w:szCs w:val="22"/>
              </w:rPr>
            </w:pPr>
            <w:r w:rsidRPr="002130C2">
              <w:rPr>
                <w:rFonts w:ascii="Times New Roman" w:hAnsi="Times New Roman"/>
                <w:color w:val="000000"/>
                <w:szCs w:val="22"/>
              </w:rPr>
              <w:t>125,000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6F35A4" w14:textId="27352B29" w:rsidR="001015DE" w:rsidRPr="002130C2" w:rsidRDefault="00145C6A" w:rsidP="00907CCB">
            <w:pPr>
              <w:jc w:val="center"/>
              <w:rPr>
                <w:rFonts w:ascii="Times New Roman" w:hAnsi="Times New Roman"/>
                <w:bCs/>
                <w:color w:val="000000"/>
                <w:szCs w:val="22"/>
              </w:rPr>
            </w:pPr>
            <w:r w:rsidRPr="002130C2">
              <w:rPr>
                <w:rFonts w:ascii="Times New Roman" w:hAnsi="Times New Roman"/>
                <w:bCs/>
                <w:color w:val="000000"/>
                <w:szCs w:val="22"/>
              </w:rPr>
              <w:t>500,000</w:t>
            </w:r>
          </w:p>
        </w:tc>
      </w:tr>
      <w:tr w:rsidR="001015DE" w:rsidRPr="002130C2" w14:paraId="46466A2C"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17A23" w14:textId="21405D17" w:rsidR="001015DE" w:rsidRPr="002130C2" w:rsidRDefault="00145C6A" w:rsidP="00145C6A">
            <w:pPr>
              <w:jc w:val="left"/>
              <w:rPr>
                <w:rFonts w:ascii="Times New Roman" w:hAnsi="Times New Roman"/>
                <w:b/>
                <w:bCs/>
                <w:color w:val="000000"/>
                <w:szCs w:val="22"/>
              </w:rPr>
            </w:pPr>
            <w:r w:rsidRPr="002130C2">
              <w:rPr>
                <w:rFonts w:ascii="Times New Roman" w:hAnsi="Times New Roman"/>
                <w:b/>
                <w:bCs/>
                <w:color w:val="000000"/>
                <w:szCs w:val="22"/>
              </w:rPr>
              <w:t>Nat. Gov</w:t>
            </w:r>
            <w:r w:rsidR="001015DE" w:rsidRPr="002130C2">
              <w:rPr>
                <w:rFonts w:ascii="Times New Roman" w:hAnsi="Times New Roman"/>
                <w:b/>
                <w:bCs/>
                <w:color w:val="000000"/>
                <w:szCs w:val="22"/>
              </w:rPr>
              <w:t>t</w:t>
            </w:r>
            <w:r w:rsidRPr="002130C2">
              <w:rPr>
                <w:rFonts w:ascii="Times New Roman" w:hAnsi="Times New Roman"/>
                <w:b/>
                <w:bCs/>
                <w:color w:val="000000"/>
                <w:szCs w:val="22"/>
              </w:rPr>
              <w:t>. (PRONIASE)</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E7391B" w14:textId="5242D06A"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1,000,000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86709D" w14:textId="684245D3"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2,000,000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9B0C87" w14:textId="517DAF41"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3,000,000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3C7A8D" w14:textId="5DB93743" w:rsidR="001015DE" w:rsidRPr="002130C2" w:rsidRDefault="00145C6A" w:rsidP="00907CCB">
            <w:pPr>
              <w:jc w:val="center"/>
              <w:rPr>
                <w:rFonts w:ascii="Times New Roman" w:hAnsi="Times New Roman"/>
                <w:color w:val="000000"/>
                <w:szCs w:val="22"/>
              </w:rPr>
            </w:pPr>
            <w:r w:rsidRPr="002130C2">
              <w:rPr>
                <w:rFonts w:ascii="Times New Roman" w:hAnsi="Times New Roman"/>
                <w:color w:val="000000"/>
                <w:szCs w:val="22"/>
              </w:rPr>
              <w:t>1,500,000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B96437" w14:textId="758B4289" w:rsidR="001015DE" w:rsidRPr="002130C2" w:rsidRDefault="00145C6A" w:rsidP="00907CCB">
            <w:pPr>
              <w:jc w:val="center"/>
              <w:rPr>
                <w:rFonts w:ascii="Times New Roman" w:hAnsi="Times New Roman"/>
                <w:bCs/>
                <w:color w:val="000000"/>
                <w:szCs w:val="22"/>
              </w:rPr>
            </w:pPr>
            <w:r w:rsidRPr="002130C2">
              <w:rPr>
                <w:rFonts w:ascii="Times New Roman" w:hAnsi="Times New Roman"/>
                <w:bCs/>
                <w:color w:val="000000"/>
                <w:szCs w:val="22"/>
              </w:rPr>
              <w:t>7,500,000</w:t>
            </w:r>
          </w:p>
        </w:tc>
      </w:tr>
      <w:tr w:rsidR="00145C6A" w:rsidRPr="002130C2" w14:paraId="7586E473"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0B554C" w14:textId="3B77F014" w:rsidR="00145C6A" w:rsidRPr="002130C2" w:rsidRDefault="0038701E" w:rsidP="00145C6A">
            <w:pPr>
              <w:jc w:val="left"/>
              <w:rPr>
                <w:rFonts w:ascii="Times New Roman" w:hAnsi="Times New Roman"/>
                <w:b/>
                <w:bCs/>
                <w:color w:val="000000"/>
                <w:szCs w:val="22"/>
              </w:rPr>
            </w:pPr>
            <w:r w:rsidRPr="002130C2">
              <w:rPr>
                <w:rFonts w:ascii="Times New Roman" w:hAnsi="Times New Roman"/>
                <w:b/>
                <w:bCs/>
                <w:color w:val="000000"/>
                <w:szCs w:val="22"/>
              </w:rPr>
              <w:t>CERESCOR/University</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D430E2" w14:textId="528EE91D" w:rsidR="00145C6A"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250,000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6413A3" w14:textId="20F3414A" w:rsidR="00145C6A"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250,000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521D46" w14:textId="18B0838D" w:rsidR="00145C6A"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250,000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39BDBB" w14:textId="42788150" w:rsidR="00145C6A"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250,000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30645B" w14:textId="2405A345" w:rsidR="00145C6A" w:rsidRPr="002130C2" w:rsidRDefault="0038701E" w:rsidP="00907CCB">
            <w:pPr>
              <w:jc w:val="center"/>
              <w:rPr>
                <w:rFonts w:ascii="Times New Roman" w:hAnsi="Times New Roman"/>
                <w:bCs/>
                <w:color w:val="000000"/>
                <w:szCs w:val="22"/>
              </w:rPr>
            </w:pPr>
            <w:r w:rsidRPr="002130C2">
              <w:rPr>
                <w:rFonts w:ascii="Times New Roman" w:hAnsi="Times New Roman"/>
                <w:bCs/>
                <w:color w:val="000000"/>
                <w:szCs w:val="22"/>
              </w:rPr>
              <w:t>1,000,000</w:t>
            </w:r>
          </w:p>
        </w:tc>
      </w:tr>
      <w:tr w:rsidR="001015DE" w:rsidRPr="002130C2" w14:paraId="5D5403F1" w14:textId="77777777" w:rsidTr="00145C6A">
        <w:trPr>
          <w:cantSplit/>
        </w:trPr>
        <w:tc>
          <w:tcPr>
            <w:tcW w:w="27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3EBCF" w14:textId="77777777" w:rsidR="001015DE" w:rsidRPr="002130C2" w:rsidRDefault="001015DE">
            <w:pPr>
              <w:rPr>
                <w:rFonts w:ascii="Times New Roman" w:hAnsi="Times New Roman"/>
                <w:b/>
                <w:bCs/>
                <w:color w:val="000000"/>
                <w:szCs w:val="22"/>
              </w:rPr>
            </w:pPr>
            <w:r w:rsidRPr="002130C2">
              <w:rPr>
                <w:rFonts w:ascii="Times New Roman" w:hAnsi="Times New Roman"/>
                <w:b/>
                <w:bCs/>
                <w:color w:val="000000"/>
                <w:szCs w:val="22"/>
              </w:rPr>
              <w:t>Private Sector</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5A252A" w14:textId="0755534E" w:rsidR="001015DE"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200,000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50823E" w14:textId="6F698484" w:rsidR="001015DE"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400,000</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A15106" w14:textId="3E0DAA19" w:rsidR="001015DE"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600,000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AE3E7B" w14:textId="2D435B86" w:rsidR="001015DE" w:rsidRPr="002130C2" w:rsidRDefault="0038701E" w:rsidP="00907CCB">
            <w:pPr>
              <w:jc w:val="center"/>
              <w:rPr>
                <w:rFonts w:ascii="Times New Roman" w:hAnsi="Times New Roman"/>
                <w:color w:val="000000"/>
                <w:szCs w:val="22"/>
              </w:rPr>
            </w:pPr>
            <w:r w:rsidRPr="002130C2">
              <w:rPr>
                <w:rFonts w:ascii="Times New Roman" w:hAnsi="Times New Roman"/>
                <w:color w:val="000000"/>
                <w:szCs w:val="22"/>
              </w:rPr>
              <w:t>300,000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A3F752" w14:textId="0C1AE060" w:rsidR="001015DE" w:rsidRPr="002130C2" w:rsidRDefault="0038701E" w:rsidP="00907CCB">
            <w:pPr>
              <w:jc w:val="center"/>
              <w:rPr>
                <w:rFonts w:ascii="Times New Roman" w:hAnsi="Times New Roman"/>
                <w:bCs/>
                <w:color w:val="000000"/>
                <w:szCs w:val="22"/>
              </w:rPr>
            </w:pPr>
            <w:r w:rsidRPr="002130C2">
              <w:rPr>
                <w:rFonts w:ascii="Times New Roman" w:hAnsi="Times New Roman"/>
                <w:bCs/>
                <w:color w:val="000000"/>
                <w:szCs w:val="22"/>
              </w:rPr>
              <w:t>1,500,000</w:t>
            </w:r>
          </w:p>
        </w:tc>
      </w:tr>
      <w:tr w:rsidR="001015DE" w:rsidRPr="002130C2" w14:paraId="786153EB" w14:textId="77777777" w:rsidTr="00145C6A">
        <w:trPr>
          <w:cantSplit/>
        </w:trPr>
        <w:tc>
          <w:tcPr>
            <w:tcW w:w="2767"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B2817D4" w14:textId="77777777" w:rsidR="001015DE" w:rsidRPr="002130C2" w:rsidRDefault="001015DE" w:rsidP="00B934BF">
            <w:pPr>
              <w:jc w:val="left"/>
              <w:rPr>
                <w:rFonts w:ascii="Times New Roman" w:eastAsia="SimSun" w:hAnsi="Times New Roman"/>
                <w:szCs w:val="22"/>
              </w:rPr>
            </w:pPr>
            <w:r w:rsidRPr="002130C2">
              <w:rPr>
                <w:rFonts w:ascii="Times New Roman" w:eastAsia="SimSun" w:hAnsi="Times New Roman"/>
                <w:b/>
                <w:bCs/>
                <w:szCs w:val="22"/>
              </w:rPr>
              <w:t>TOTAL</w:t>
            </w:r>
          </w:p>
        </w:tc>
        <w:tc>
          <w:tcPr>
            <w:tcW w:w="144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C2713B4" w14:textId="3B6B869E" w:rsidR="001015DE" w:rsidRPr="002130C2" w:rsidRDefault="002E0F79" w:rsidP="00CB5E0C">
            <w:pPr>
              <w:jc w:val="center"/>
              <w:rPr>
                <w:rFonts w:ascii="Times New Roman" w:hAnsi="Times New Roman"/>
                <w:b/>
                <w:color w:val="000000"/>
                <w:szCs w:val="22"/>
              </w:rPr>
            </w:pPr>
            <w:r w:rsidRPr="002130C2">
              <w:rPr>
                <w:rFonts w:ascii="Times New Roman" w:hAnsi="Times New Roman"/>
                <w:b/>
                <w:color w:val="000000"/>
                <w:szCs w:val="22"/>
              </w:rPr>
              <w:t>3,468</w:t>
            </w:r>
            <w:r w:rsidR="0038701E" w:rsidRPr="002130C2">
              <w:rPr>
                <w:rFonts w:ascii="Times New Roman" w:hAnsi="Times New Roman"/>
                <w:b/>
                <w:color w:val="000000"/>
                <w:szCs w:val="22"/>
              </w:rPr>
              <w:t>,000</w:t>
            </w:r>
          </w:p>
        </w:tc>
        <w:tc>
          <w:tcPr>
            <w:tcW w:w="153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122BCB9E" w14:textId="66F014A2" w:rsidR="001015DE" w:rsidRPr="002130C2" w:rsidRDefault="002E0F79" w:rsidP="00CB5E0C">
            <w:pPr>
              <w:jc w:val="center"/>
              <w:rPr>
                <w:rFonts w:ascii="Times New Roman" w:hAnsi="Times New Roman"/>
                <w:b/>
                <w:bCs/>
                <w:color w:val="000000"/>
                <w:szCs w:val="22"/>
              </w:rPr>
            </w:pPr>
            <w:r w:rsidRPr="002130C2">
              <w:rPr>
                <w:rFonts w:ascii="Times New Roman" w:hAnsi="Times New Roman"/>
                <w:b/>
                <w:bCs/>
                <w:color w:val="000000"/>
                <w:szCs w:val="22"/>
              </w:rPr>
              <w:t>3,292</w:t>
            </w:r>
            <w:r w:rsidR="0038701E" w:rsidRPr="002130C2">
              <w:rPr>
                <w:rFonts w:ascii="Times New Roman" w:hAnsi="Times New Roman"/>
                <w:b/>
                <w:bCs/>
                <w:color w:val="000000"/>
                <w:szCs w:val="22"/>
              </w:rPr>
              <w:t>,000</w:t>
            </w:r>
          </w:p>
        </w:tc>
        <w:tc>
          <w:tcPr>
            <w:tcW w:w="153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352F1D1A" w14:textId="7896413C" w:rsidR="001015DE" w:rsidRPr="002130C2" w:rsidRDefault="002E0F79" w:rsidP="00E472DE">
            <w:pPr>
              <w:jc w:val="center"/>
              <w:rPr>
                <w:rFonts w:ascii="Times New Roman" w:hAnsi="Times New Roman"/>
                <w:b/>
                <w:bCs/>
                <w:color w:val="000000"/>
                <w:szCs w:val="22"/>
              </w:rPr>
            </w:pPr>
            <w:r w:rsidRPr="002130C2">
              <w:rPr>
                <w:rFonts w:ascii="Times New Roman" w:hAnsi="Times New Roman"/>
                <w:b/>
                <w:bCs/>
                <w:color w:val="000000"/>
                <w:szCs w:val="22"/>
              </w:rPr>
              <w:t>4,376</w:t>
            </w:r>
            <w:r w:rsidR="0038701E" w:rsidRPr="002130C2">
              <w:rPr>
                <w:rFonts w:ascii="Times New Roman" w:hAnsi="Times New Roman"/>
                <w:b/>
                <w:bCs/>
                <w:color w:val="000000"/>
                <w:szCs w:val="22"/>
              </w:rPr>
              <w:t>,706</w:t>
            </w:r>
          </w:p>
        </w:tc>
        <w:tc>
          <w:tcPr>
            <w:tcW w:w="144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B7C4AD4" w14:textId="511E7BE3" w:rsidR="001015DE" w:rsidRPr="002130C2" w:rsidRDefault="002E0F79" w:rsidP="00E472DE">
            <w:pPr>
              <w:jc w:val="center"/>
              <w:rPr>
                <w:rFonts w:ascii="Times New Roman" w:hAnsi="Times New Roman"/>
                <w:b/>
                <w:bCs/>
                <w:color w:val="000000"/>
                <w:szCs w:val="22"/>
              </w:rPr>
            </w:pPr>
            <w:r w:rsidRPr="002130C2">
              <w:rPr>
                <w:rFonts w:ascii="Times New Roman" w:hAnsi="Times New Roman"/>
                <w:b/>
                <w:bCs/>
                <w:color w:val="000000"/>
                <w:szCs w:val="22"/>
              </w:rPr>
              <w:t>2,511</w:t>
            </w:r>
            <w:r w:rsidR="0038701E" w:rsidRPr="002130C2">
              <w:rPr>
                <w:rFonts w:ascii="Times New Roman" w:hAnsi="Times New Roman"/>
                <w:b/>
                <w:bCs/>
                <w:color w:val="000000"/>
                <w:szCs w:val="22"/>
              </w:rPr>
              <w:t>,000</w:t>
            </w:r>
          </w:p>
        </w:tc>
        <w:tc>
          <w:tcPr>
            <w:tcW w:w="135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C984378" w14:textId="768B8A65" w:rsidR="001015DE" w:rsidRPr="002130C2" w:rsidRDefault="0038701E" w:rsidP="00907CCB">
            <w:pPr>
              <w:jc w:val="center"/>
              <w:rPr>
                <w:rFonts w:ascii="Times New Roman" w:hAnsi="Times New Roman"/>
                <w:b/>
                <w:bCs/>
                <w:color w:val="000000"/>
                <w:szCs w:val="22"/>
              </w:rPr>
            </w:pPr>
            <w:r w:rsidRPr="002130C2">
              <w:rPr>
                <w:rFonts w:ascii="Times New Roman" w:hAnsi="Times New Roman"/>
                <w:b/>
                <w:bCs/>
                <w:color w:val="000000"/>
                <w:szCs w:val="22"/>
              </w:rPr>
              <w:t>13,647,706</w:t>
            </w:r>
          </w:p>
        </w:tc>
      </w:tr>
    </w:tbl>
    <w:p w14:paraId="47E4A43A" w14:textId="77777777" w:rsidR="00B934BF" w:rsidRPr="002130C2" w:rsidRDefault="00B934BF" w:rsidP="00B934BF">
      <w:pPr>
        <w:rPr>
          <w:rFonts w:ascii="Times New Roman" w:hAnsi="Times New Roman"/>
          <w:b/>
          <w:smallCaps/>
          <w:szCs w:val="22"/>
        </w:rPr>
      </w:pPr>
      <w:bookmarkStart w:id="49" w:name="_Toc207800914"/>
      <w:bookmarkEnd w:id="44"/>
    </w:p>
    <w:p w14:paraId="297D1625" w14:textId="77777777" w:rsidR="00B934BF" w:rsidRPr="002130C2" w:rsidRDefault="00B934BF" w:rsidP="00B934BF">
      <w:pPr>
        <w:rPr>
          <w:rFonts w:ascii="Times New Roman" w:hAnsi="Times New Roman"/>
          <w:b/>
          <w:smallCaps/>
          <w:szCs w:val="22"/>
        </w:rPr>
        <w:sectPr w:rsidR="00B934BF" w:rsidRPr="002130C2" w:rsidSect="000F2094">
          <w:footerReference w:type="even" r:id="rId20"/>
          <w:footerReference w:type="default" r:id="rId21"/>
          <w:pgSz w:w="15840" w:h="12240" w:orient="landscape" w:code="1"/>
          <w:pgMar w:top="1440" w:right="1440" w:bottom="1411" w:left="1440" w:header="720" w:footer="432" w:gutter="0"/>
          <w:cols w:space="708"/>
          <w:titlePg/>
          <w:docGrid w:linePitch="360"/>
        </w:sectPr>
      </w:pPr>
    </w:p>
    <w:p w14:paraId="3EC75173" w14:textId="77777777" w:rsidR="00B934BF" w:rsidRPr="002130C2" w:rsidRDefault="008443E3" w:rsidP="00CE2E33">
      <w:pPr>
        <w:pStyle w:val="Heading1"/>
        <w:rPr>
          <w:b w:val="0"/>
          <w:sz w:val="28"/>
          <w:szCs w:val="28"/>
        </w:rPr>
      </w:pPr>
      <w:bookmarkStart w:id="50" w:name="_Toc285354095"/>
      <w:bookmarkStart w:id="51" w:name="_Toc340830984"/>
      <w:bookmarkStart w:id="52" w:name="_Toc262924497"/>
      <w:bookmarkStart w:id="53" w:name="_Toc418144254"/>
      <w:r w:rsidRPr="002130C2">
        <w:rPr>
          <w:b w:val="0"/>
          <w:sz w:val="28"/>
          <w:szCs w:val="28"/>
        </w:rPr>
        <w:lastRenderedPageBreak/>
        <w:t xml:space="preserve">4. </w:t>
      </w:r>
      <w:r w:rsidR="00B934BF" w:rsidRPr="002130C2">
        <w:rPr>
          <w:sz w:val="28"/>
          <w:szCs w:val="28"/>
        </w:rPr>
        <w:t>Management Arrangements</w:t>
      </w:r>
      <w:bookmarkEnd w:id="49"/>
      <w:bookmarkEnd w:id="50"/>
      <w:bookmarkEnd w:id="51"/>
      <w:bookmarkEnd w:id="52"/>
      <w:bookmarkEnd w:id="53"/>
      <w:r w:rsidR="00B934BF" w:rsidRPr="002130C2">
        <w:rPr>
          <w:b w:val="0"/>
          <w:sz w:val="28"/>
          <w:szCs w:val="28"/>
        </w:rPr>
        <w:t xml:space="preserve"> </w:t>
      </w:r>
    </w:p>
    <w:p w14:paraId="7F8C719B" w14:textId="19075986" w:rsidR="00B934BF" w:rsidRPr="002130C2" w:rsidRDefault="00B934BF" w:rsidP="00F57EEB">
      <w:pPr>
        <w:pStyle w:val="BodyTextIndent"/>
        <w:tabs>
          <w:tab w:val="clear"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 xml:space="preserve">The project will be </w:t>
      </w:r>
      <w:r w:rsidR="00AE72C2" w:rsidRPr="002130C2">
        <w:rPr>
          <w:rFonts w:ascii="Times New Roman" w:hAnsi="Times New Roman"/>
          <w:b w:val="0"/>
          <w:i w:val="0"/>
          <w:sz w:val="22"/>
          <w:szCs w:val="22"/>
          <w:lang w:val="en-GB"/>
        </w:rPr>
        <w:t xml:space="preserve">implemented </w:t>
      </w:r>
      <w:r w:rsidR="003B25BA" w:rsidRPr="002130C2">
        <w:rPr>
          <w:rFonts w:ascii="Times New Roman" w:hAnsi="Times New Roman"/>
          <w:b w:val="0"/>
          <w:i w:val="0"/>
          <w:sz w:val="22"/>
          <w:szCs w:val="22"/>
          <w:lang w:val="en-GB"/>
        </w:rPr>
        <w:t xml:space="preserve">through the NEX execution modality </w:t>
      </w:r>
      <w:r w:rsidRPr="002130C2">
        <w:rPr>
          <w:rFonts w:ascii="Times New Roman" w:hAnsi="Times New Roman"/>
          <w:b w:val="0"/>
          <w:i w:val="0"/>
          <w:sz w:val="22"/>
          <w:szCs w:val="22"/>
          <w:lang w:val="en-GB"/>
        </w:rPr>
        <w:t xml:space="preserve">by the </w:t>
      </w:r>
      <w:r w:rsidR="00153A7E" w:rsidRPr="002130C2">
        <w:rPr>
          <w:rFonts w:ascii="Times New Roman" w:hAnsi="Times New Roman"/>
          <w:b w:val="0"/>
          <w:i w:val="0"/>
          <w:sz w:val="22"/>
          <w:szCs w:val="22"/>
          <w:lang w:val="en-GB"/>
        </w:rPr>
        <w:t xml:space="preserve">Ministry of </w:t>
      </w:r>
      <w:r w:rsidR="004447DF" w:rsidRPr="002130C2">
        <w:rPr>
          <w:rFonts w:ascii="Times New Roman" w:hAnsi="Times New Roman"/>
          <w:b w:val="0"/>
          <w:i w:val="0"/>
          <w:sz w:val="22"/>
          <w:szCs w:val="22"/>
          <w:lang w:val="en-GB"/>
        </w:rPr>
        <w:t>Environment</w:t>
      </w:r>
      <w:r w:rsidR="00153A7E" w:rsidRPr="002130C2">
        <w:rPr>
          <w:rFonts w:ascii="Times New Roman" w:hAnsi="Times New Roman"/>
          <w:b w:val="0"/>
          <w:i w:val="0"/>
          <w:sz w:val="22"/>
          <w:szCs w:val="22"/>
          <w:lang w:val="en-GB"/>
        </w:rPr>
        <w:t xml:space="preserve">, </w:t>
      </w:r>
      <w:r w:rsidR="004447DF" w:rsidRPr="002130C2">
        <w:rPr>
          <w:rFonts w:ascii="Times New Roman" w:hAnsi="Times New Roman"/>
          <w:b w:val="0"/>
          <w:i w:val="0"/>
          <w:sz w:val="22"/>
          <w:szCs w:val="22"/>
          <w:lang w:val="en-GB"/>
        </w:rPr>
        <w:t xml:space="preserve">Water and Forests (MEWF) </w:t>
      </w:r>
      <w:r w:rsidR="009D037E" w:rsidRPr="002130C2">
        <w:rPr>
          <w:rFonts w:ascii="Times New Roman" w:hAnsi="Times New Roman"/>
          <w:b w:val="0"/>
          <w:i w:val="0"/>
          <w:sz w:val="22"/>
          <w:szCs w:val="22"/>
          <w:lang w:val="en-GB"/>
        </w:rPr>
        <w:t>as the National Implementing Partner (NIP)</w:t>
      </w:r>
      <w:r w:rsidR="003B25BA" w:rsidRPr="002130C2">
        <w:rPr>
          <w:rFonts w:ascii="Times New Roman" w:hAnsi="Times New Roman"/>
          <w:b w:val="0"/>
          <w:i w:val="0"/>
          <w:sz w:val="22"/>
          <w:szCs w:val="22"/>
          <w:lang w:val="en-GB"/>
        </w:rPr>
        <w:t>.</w:t>
      </w:r>
      <w:r w:rsidRPr="002130C2">
        <w:rPr>
          <w:rFonts w:ascii="Times New Roman" w:hAnsi="Times New Roman"/>
          <w:b w:val="0"/>
          <w:i w:val="0"/>
          <w:sz w:val="22"/>
          <w:szCs w:val="22"/>
          <w:lang w:val="en-GB"/>
        </w:rPr>
        <w:t xml:space="preserve"> </w:t>
      </w:r>
      <w:r w:rsidR="00153A7E" w:rsidRPr="002130C2">
        <w:rPr>
          <w:rFonts w:ascii="Times New Roman" w:hAnsi="Times New Roman"/>
          <w:b w:val="0"/>
          <w:i w:val="0"/>
          <w:sz w:val="22"/>
          <w:szCs w:val="22"/>
          <w:lang w:val="en-GB"/>
        </w:rPr>
        <w:t>M</w:t>
      </w:r>
      <w:r w:rsidR="004447DF" w:rsidRPr="002130C2">
        <w:rPr>
          <w:rFonts w:ascii="Times New Roman" w:hAnsi="Times New Roman"/>
          <w:b w:val="0"/>
          <w:i w:val="0"/>
          <w:sz w:val="22"/>
          <w:szCs w:val="22"/>
          <w:lang w:val="en-GB"/>
        </w:rPr>
        <w:t>EWF</w:t>
      </w:r>
      <w:r w:rsidRPr="002130C2">
        <w:rPr>
          <w:rFonts w:ascii="Times New Roman" w:hAnsi="Times New Roman"/>
          <w:b w:val="0"/>
          <w:i w:val="0"/>
          <w:sz w:val="22"/>
          <w:szCs w:val="22"/>
          <w:lang w:val="en-GB"/>
        </w:rPr>
        <w:t xml:space="preserve"> will provide office space to the project team as part of its contribution.</w:t>
      </w:r>
      <w:r w:rsidR="00153A7E" w:rsidRPr="002130C2">
        <w:rPr>
          <w:rFonts w:ascii="Times New Roman" w:hAnsi="Times New Roman"/>
          <w:b w:val="0"/>
          <w:i w:val="0"/>
          <w:sz w:val="22"/>
          <w:szCs w:val="22"/>
          <w:lang w:val="en-GB"/>
        </w:rPr>
        <w:t xml:space="preserve"> </w:t>
      </w:r>
      <w:r w:rsidRPr="002130C2">
        <w:rPr>
          <w:rFonts w:ascii="Times New Roman" w:hAnsi="Times New Roman"/>
          <w:b w:val="0"/>
          <w:i w:val="0"/>
          <w:sz w:val="22"/>
          <w:szCs w:val="22"/>
          <w:lang w:val="en-GB"/>
        </w:rPr>
        <w:t xml:space="preserve">The </w:t>
      </w:r>
      <w:r w:rsidR="003B25BA" w:rsidRPr="002130C2">
        <w:rPr>
          <w:rFonts w:ascii="Times New Roman" w:hAnsi="Times New Roman"/>
          <w:b w:val="0"/>
          <w:i w:val="0"/>
          <w:sz w:val="22"/>
          <w:szCs w:val="22"/>
          <w:lang w:val="en-GB"/>
        </w:rPr>
        <w:t>Ministry</w:t>
      </w:r>
      <w:r w:rsidR="009D037E" w:rsidRPr="002130C2">
        <w:rPr>
          <w:rFonts w:ascii="Times New Roman" w:hAnsi="Times New Roman"/>
          <w:b w:val="0"/>
          <w:i w:val="0"/>
          <w:sz w:val="22"/>
          <w:szCs w:val="22"/>
          <w:lang w:val="en-GB"/>
        </w:rPr>
        <w:t xml:space="preserve"> </w:t>
      </w:r>
      <w:r w:rsidRPr="002130C2">
        <w:rPr>
          <w:rFonts w:ascii="Times New Roman" w:hAnsi="Times New Roman"/>
          <w:b w:val="0"/>
          <w:i w:val="0"/>
          <w:sz w:val="22"/>
          <w:szCs w:val="22"/>
          <w:lang w:val="en-GB"/>
        </w:rPr>
        <w:t xml:space="preserve">will assign a senior officer as the National Project Director </w:t>
      </w:r>
      <w:r w:rsidR="008D5144" w:rsidRPr="002130C2">
        <w:rPr>
          <w:rFonts w:ascii="Times New Roman" w:hAnsi="Times New Roman"/>
          <w:b w:val="0"/>
          <w:i w:val="0"/>
          <w:sz w:val="22"/>
          <w:szCs w:val="22"/>
          <w:lang w:val="en-GB"/>
        </w:rPr>
        <w:t xml:space="preserve">(NPD) </w:t>
      </w:r>
      <w:r w:rsidRPr="002130C2">
        <w:rPr>
          <w:rFonts w:ascii="Times New Roman" w:hAnsi="Times New Roman"/>
          <w:b w:val="0"/>
          <w:i w:val="0"/>
          <w:sz w:val="22"/>
          <w:szCs w:val="22"/>
          <w:lang w:val="en-GB"/>
        </w:rPr>
        <w:t>to: (i) coordinate the project activities with activities of other Government entities</w:t>
      </w:r>
      <w:r w:rsidR="00277B5A" w:rsidRPr="002130C2">
        <w:rPr>
          <w:rFonts w:ascii="Times New Roman" w:hAnsi="Times New Roman"/>
          <w:b w:val="0"/>
          <w:i w:val="0"/>
          <w:sz w:val="22"/>
          <w:szCs w:val="22"/>
          <w:lang w:val="en-GB"/>
        </w:rPr>
        <w:t xml:space="preserve"> like the </w:t>
      </w:r>
      <w:r w:rsidR="00BB2EB6" w:rsidRPr="002130C2">
        <w:rPr>
          <w:rFonts w:ascii="Times New Roman" w:hAnsi="Times New Roman"/>
          <w:b w:val="0"/>
          <w:i w:val="0"/>
          <w:sz w:val="22"/>
          <w:szCs w:val="22"/>
          <w:lang w:val="en-GB"/>
        </w:rPr>
        <w:t>Ministry of Energy and Hydraulics, Ministry of Agriculture, Ministry of Livestock and Animal Production, ANAMIF and CERESCOR</w:t>
      </w:r>
      <w:r w:rsidR="00153A7E" w:rsidRPr="002130C2">
        <w:rPr>
          <w:rFonts w:ascii="Times New Roman" w:hAnsi="Times New Roman"/>
          <w:b w:val="0"/>
          <w:i w:val="0"/>
          <w:sz w:val="22"/>
          <w:szCs w:val="22"/>
          <w:lang w:val="en-GB"/>
        </w:rPr>
        <w:t xml:space="preserve">; </w:t>
      </w:r>
      <w:r w:rsidRPr="002130C2">
        <w:rPr>
          <w:rFonts w:ascii="Times New Roman" w:hAnsi="Times New Roman"/>
          <w:b w:val="0"/>
          <w:i w:val="0"/>
          <w:sz w:val="22"/>
          <w:szCs w:val="22"/>
          <w:lang w:val="en-GB"/>
        </w:rPr>
        <w:t xml:space="preserve">(ii) certify the expenditures in line with approved budgets and work-plans; (iii) facilitate, monitor and report on the procurement of inputs and delivery of outputs; (iv) approve the Terms of Reference for consultants and tender documents for sub-contracted inputs; and (v) report to UNDP on project delivery and impact. </w:t>
      </w:r>
      <w:bookmarkStart w:id="54" w:name="_Toc143664022"/>
    </w:p>
    <w:p w14:paraId="49EF366D" w14:textId="4EDAC926" w:rsidR="008D5144" w:rsidRPr="002130C2" w:rsidRDefault="008D5144" w:rsidP="008D5144">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The National Project Director will be assisted by a Programme Management Unit headed by a Project Manager (PM)</w:t>
      </w:r>
      <w:r w:rsidR="005727AC" w:rsidRPr="002130C2">
        <w:rPr>
          <w:rFonts w:ascii="Times New Roman" w:hAnsi="Times New Roman"/>
          <w:b w:val="0"/>
          <w:i w:val="0"/>
          <w:sz w:val="22"/>
          <w:szCs w:val="22"/>
          <w:lang w:val="en-GB"/>
        </w:rPr>
        <w:t xml:space="preserve"> to be recruited through a competitive process</w:t>
      </w:r>
      <w:r w:rsidRPr="002130C2">
        <w:rPr>
          <w:rFonts w:ascii="Times New Roman" w:hAnsi="Times New Roman"/>
          <w:b w:val="0"/>
          <w:i w:val="0"/>
          <w:sz w:val="22"/>
          <w:szCs w:val="22"/>
          <w:lang w:val="en-GB"/>
        </w:rPr>
        <w:t>. The PM will be responsible for overall project coordination and implementation, consolidation of work plans and project papers, preparation of quarterly progress reports, reporting to the project supervisory bodies, and supervising the work of the project experts and other project staff. The PM will also closely coordinate project activities with relevant Government and other institutions and hold regular consultations with project stakeholders. In addition, a Project Assistant (PA) will be recruited to support the PM on administrative and financial issues.</w:t>
      </w:r>
    </w:p>
    <w:p w14:paraId="7907DBD2" w14:textId="05185E4B" w:rsidR="008D5144" w:rsidRPr="002130C2" w:rsidRDefault="008D5144" w:rsidP="008D5144">
      <w:pPr>
        <w:pStyle w:val="BodyTextIndent"/>
        <w:tabs>
          <w:tab w:val="clear" w:pos="360"/>
          <w:tab w:val="left" w:pos="-360"/>
          <w:tab w:val="left" w:pos="519"/>
        </w:tabs>
        <w:autoSpaceDN w:val="0"/>
        <w:spacing w:after="180"/>
        <w:ind w:left="-360" w:right="-450"/>
        <w:rPr>
          <w:rFonts w:ascii="Times New Roman" w:hAnsi="Times New Roman"/>
          <w:b w:val="0"/>
          <w:i w:val="0"/>
          <w:sz w:val="22"/>
          <w:szCs w:val="22"/>
          <w:u w:val="single"/>
          <w:lang w:val="en-GB"/>
        </w:rPr>
      </w:pPr>
      <w:r w:rsidRPr="002130C2">
        <w:rPr>
          <w:rFonts w:ascii="Times New Roman" w:hAnsi="Times New Roman"/>
          <w:b w:val="0"/>
          <w:i w:val="0"/>
          <w:sz w:val="22"/>
          <w:szCs w:val="22"/>
          <w:lang w:val="en-GB"/>
        </w:rPr>
        <w:t xml:space="preserve">The Project Manager will be supported by </w:t>
      </w:r>
      <w:r w:rsidR="003C0942" w:rsidRPr="002130C2">
        <w:rPr>
          <w:rFonts w:ascii="Times New Roman" w:hAnsi="Times New Roman"/>
          <w:b w:val="0"/>
          <w:i w:val="0"/>
          <w:sz w:val="22"/>
          <w:szCs w:val="22"/>
          <w:lang w:val="en-GB"/>
        </w:rPr>
        <w:t>a</w:t>
      </w:r>
      <w:r w:rsidR="005727AC" w:rsidRPr="002130C2">
        <w:rPr>
          <w:rFonts w:ascii="Times New Roman" w:hAnsi="Times New Roman"/>
          <w:b w:val="0"/>
          <w:i w:val="0"/>
          <w:sz w:val="22"/>
          <w:szCs w:val="22"/>
          <w:lang w:val="en-GB"/>
        </w:rPr>
        <w:t xml:space="preserve">n international part-time </w:t>
      </w:r>
      <w:r w:rsidR="003C0942" w:rsidRPr="002130C2">
        <w:rPr>
          <w:rFonts w:ascii="Times New Roman" w:hAnsi="Times New Roman"/>
          <w:b w:val="0"/>
          <w:i w:val="0"/>
          <w:sz w:val="22"/>
          <w:szCs w:val="22"/>
          <w:lang w:val="en-GB"/>
        </w:rPr>
        <w:t xml:space="preserve">Chief Technical Adviser (CTA), </w:t>
      </w:r>
      <w:r w:rsidRPr="002130C2">
        <w:rPr>
          <w:rFonts w:ascii="Times New Roman" w:hAnsi="Times New Roman"/>
          <w:b w:val="0"/>
          <w:i w:val="0"/>
          <w:sz w:val="22"/>
          <w:szCs w:val="22"/>
          <w:lang w:val="en-GB"/>
        </w:rPr>
        <w:t xml:space="preserve">short-term international and national experts/consultants who will support implementation of specific technical assistance components of the project. Contacts with experts and institutions in other countries that have already gained more experience in implementing </w:t>
      </w:r>
      <w:r w:rsidR="00BB2EB6" w:rsidRPr="002130C2">
        <w:rPr>
          <w:rFonts w:ascii="Times New Roman" w:hAnsi="Times New Roman"/>
          <w:b w:val="0"/>
          <w:i w:val="0"/>
          <w:sz w:val="22"/>
          <w:szCs w:val="22"/>
          <w:lang w:val="en-GB"/>
        </w:rPr>
        <w:t>biogas/</w:t>
      </w:r>
      <w:r w:rsidRPr="002130C2">
        <w:rPr>
          <w:rFonts w:ascii="Times New Roman" w:hAnsi="Times New Roman"/>
          <w:b w:val="0"/>
          <w:i w:val="0"/>
          <w:sz w:val="22"/>
          <w:szCs w:val="22"/>
          <w:lang w:val="en-GB"/>
        </w:rPr>
        <w:t>bio</w:t>
      </w:r>
      <w:r w:rsidR="00BB2EB6" w:rsidRPr="002130C2">
        <w:rPr>
          <w:rFonts w:ascii="Times New Roman" w:hAnsi="Times New Roman"/>
          <w:b w:val="0"/>
          <w:i w:val="0"/>
          <w:sz w:val="22"/>
          <w:szCs w:val="22"/>
          <w:lang w:val="en-GB"/>
        </w:rPr>
        <w:t>-</w:t>
      </w:r>
      <w:r w:rsidRPr="002130C2">
        <w:rPr>
          <w:rFonts w:ascii="Times New Roman" w:hAnsi="Times New Roman"/>
          <w:b w:val="0"/>
          <w:i w:val="0"/>
          <w:sz w:val="22"/>
          <w:szCs w:val="22"/>
          <w:lang w:val="en-GB"/>
        </w:rPr>
        <w:t>energy projects, related policies and financial support measures are also to be established.</w:t>
      </w:r>
    </w:p>
    <w:p w14:paraId="3D88FA87" w14:textId="2FA70F41" w:rsidR="003B25BA" w:rsidRPr="002130C2" w:rsidRDefault="00B934BF" w:rsidP="003577C3">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A Project Board</w:t>
      </w:r>
      <w:r w:rsidR="003B25BA" w:rsidRPr="002130C2">
        <w:rPr>
          <w:rFonts w:ascii="Times New Roman" w:hAnsi="Times New Roman"/>
          <w:b w:val="0"/>
          <w:i w:val="0"/>
          <w:sz w:val="22"/>
          <w:szCs w:val="22"/>
          <w:lang w:val="en-GB"/>
        </w:rPr>
        <w:t xml:space="preserve">, chaired by the </w:t>
      </w:r>
      <w:r w:rsidR="00BB2EB6" w:rsidRPr="002130C2">
        <w:rPr>
          <w:rFonts w:ascii="Times New Roman" w:hAnsi="Times New Roman"/>
          <w:b w:val="0"/>
          <w:i w:val="0"/>
          <w:sz w:val="22"/>
          <w:szCs w:val="22"/>
          <w:lang w:val="en-GB"/>
        </w:rPr>
        <w:t>Ministry of Environment, Water and Forests</w:t>
      </w:r>
      <w:r w:rsidR="003B25BA" w:rsidRPr="002130C2">
        <w:rPr>
          <w:rFonts w:ascii="Times New Roman" w:hAnsi="Times New Roman"/>
          <w:b w:val="0"/>
          <w:i w:val="0"/>
          <w:sz w:val="22"/>
          <w:szCs w:val="22"/>
          <w:lang w:val="en-GB"/>
        </w:rPr>
        <w:t xml:space="preserve">, </w:t>
      </w:r>
      <w:r w:rsidRPr="002130C2">
        <w:rPr>
          <w:rFonts w:ascii="Times New Roman" w:hAnsi="Times New Roman"/>
          <w:b w:val="0"/>
          <w:i w:val="0"/>
          <w:sz w:val="22"/>
          <w:szCs w:val="22"/>
          <w:lang w:val="en-GB"/>
        </w:rPr>
        <w:t xml:space="preserve">will be established at </w:t>
      </w:r>
      <w:r w:rsidR="003577C3" w:rsidRPr="002130C2">
        <w:rPr>
          <w:rFonts w:ascii="Times New Roman" w:hAnsi="Times New Roman"/>
          <w:b w:val="0"/>
          <w:i w:val="0"/>
          <w:sz w:val="22"/>
          <w:szCs w:val="22"/>
          <w:lang w:val="en-GB"/>
        </w:rPr>
        <w:t xml:space="preserve">the inception of the project to provide strategic directions and management guidance to project implementation. </w:t>
      </w:r>
      <w:r w:rsidR="003B25BA" w:rsidRPr="002130C2">
        <w:rPr>
          <w:rFonts w:ascii="Times New Roman" w:hAnsi="Times New Roman"/>
          <w:b w:val="0"/>
          <w:i w:val="0"/>
          <w:sz w:val="22"/>
          <w:szCs w:val="22"/>
          <w:lang w:val="en-GB"/>
        </w:rPr>
        <w:t xml:space="preserve">It will consist of representatives of the relevant ministries and Government departments </w:t>
      </w:r>
      <w:r w:rsidR="00156700" w:rsidRPr="002130C2">
        <w:rPr>
          <w:rFonts w:ascii="Times New Roman" w:hAnsi="Times New Roman"/>
          <w:b w:val="0"/>
          <w:i w:val="0"/>
          <w:sz w:val="22"/>
          <w:szCs w:val="22"/>
          <w:lang w:val="en-GB"/>
        </w:rPr>
        <w:t>(e.g.</w:t>
      </w:r>
      <w:r w:rsidR="00BB2EB6" w:rsidRPr="002130C2">
        <w:rPr>
          <w:rFonts w:ascii="Times New Roman" w:hAnsi="Times New Roman"/>
          <w:b w:val="0"/>
          <w:i w:val="0"/>
          <w:sz w:val="22"/>
          <w:szCs w:val="22"/>
          <w:lang w:val="en-GB"/>
        </w:rPr>
        <w:t xml:space="preserve"> Ministry of Energy and Hydraulics, Ministry of Agriculture, Ministry of Livestock and Animal Production, ANAMIF and CERESCOR</w:t>
      </w:r>
      <w:r w:rsidR="00156700" w:rsidRPr="002130C2">
        <w:rPr>
          <w:rFonts w:ascii="Times New Roman" w:hAnsi="Times New Roman"/>
          <w:b w:val="0"/>
          <w:i w:val="0"/>
          <w:sz w:val="22"/>
          <w:szCs w:val="22"/>
          <w:lang w:val="en-GB"/>
        </w:rPr>
        <w:t xml:space="preserve">) </w:t>
      </w:r>
      <w:r w:rsidR="003B25BA" w:rsidRPr="002130C2">
        <w:rPr>
          <w:rFonts w:ascii="Times New Roman" w:hAnsi="Times New Roman"/>
          <w:b w:val="0"/>
          <w:i w:val="0"/>
          <w:sz w:val="22"/>
          <w:szCs w:val="22"/>
          <w:lang w:val="en-GB"/>
        </w:rPr>
        <w:t>participating in the project, the UNDP Country Office, the National Project Director as well as representatives of the NGO community. Representatives of the private sector may be invited to participate</w:t>
      </w:r>
      <w:r w:rsidR="00156700" w:rsidRPr="002130C2">
        <w:rPr>
          <w:rFonts w:ascii="Times New Roman" w:hAnsi="Times New Roman"/>
          <w:b w:val="0"/>
          <w:i w:val="0"/>
          <w:sz w:val="22"/>
          <w:szCs w:val="22"/>
          <w:lang w:val="en-GB"/>
        </w:rPr>
        <w:t xml:space="preserve"> as observers</w:t>
      </w:r>
      <w:r w:rsidR="003B25BA" w:rsidRPr="002130C2">
        <w:rPr>
          <w:rFonts w:ascii="Times New Roman" w:hAnsi="Times New Roman"/>
          <w:b w:val="0"/>
          <w:i w:val="0"/>
          <w:sz w:val="22"/>
          <w:szCs w:val="22"/>
          <w:lang w:val="en-GB"/>
        </w:rPr>
        <w:t>.</w:t>
      </w:r>
      <w:r w:rsidR="00153A7E" w:rsidRPr="002130C2">
        <w:rPr>
          <w:rFonts w:ascii="Times New Roman" w:hAnsi="Times New Roman"/>
          <w:b w:val="0"/>
          <w:i w:val="0"/>
          <w:sz w:val="22"/>
          <w:szCs w:val="22"/>
          <w:lang w:val="en-GB"/>
        </w:rPr>
        <w:t xml:space="preserve"> </w:t>
      </w:r>
      <w:r w:rsidR="00BB2EB6" w:rsidRPr="002130C2">
        <w:rPr>
          <w:rFonts w:ascii="Times New Roman" w:hAnsi="Times New Roman"/>
          <w:b w:val="0"/>
          <w:i w:val="0"/>
          <w:sz w:val="22"/>
          <w:szCs w:val="22"/>
          <w:lang w:val="en-GB"/>
        </w:rPr>
        <w:t xml:space="preserve">  </w:t>
      </w:r>
    </w:p>
    <w:p w14:paraId="4AFFF4F8" w14:textId="7AB8358D" w:rsidR="003B25BA" w:rsidRPr="002130C2" w:rsidRDefault="003B25BA" w:rsidP="003B25BA">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Finally, the UNDP CO will provide specific support services for proper project implementation, as required, through its Administrative, Programme and Finance Units</w:t>
      </w:r>
      <w:r w:rsidR="00156700" w:rsidRPr="002130C2">
        <w:rPr>
          <w:rFonts w:ascii="Times New Roman" w:hAnsi="Times New Roman"/>
          <w:b w:val="0"/>
          <w:i w:val="0"/>
          <w:sz w:val="22"/>
          <w:szCs w:val="22"/>
          <w:lang w:val="en-GB"/>
        </w:rPr>
        <w:t xml:space="preserve"> and through support from </w:t>
      </w:r>
      <w:r w:rsidR="005727AC" w:rsidRPr="002130C2">
        <w:rPr>
          <w:rFonts w:ascii="Times New Roman" w:hAnsi="Times New Roman"/>
          <w:b w:val="0"/>
          <w:i w:val="0"/>
          <w:sz w:val="22"/>
          <w:szCs w:val="22"/>
          <w:lang w:val="en-GB"/>
        </w:rPr>
        <w:t>the Addis Aba</w:t>
      </w:r>
      <w:r w:rsidR="00BB2EB6" w:rsidRPr="002130C2">
        <w:rPr>
          <w:rFonts w:ascii="Times New Roman" w:hAnsi="Times New Roman"/>
          <w:b w:val="0"/>
          <w:i w:val="0"/>
          <w:sz w:val="22"/>
          <w:szCs w:val="22"/>
          <w:lang w:val="en-GB"/>
        </w:rPr>
        <w:t>ba</w:t>
      </w:r>
      <w:r w:rsidR="00156700" w:rsidRPr="002130C2">
        <w:rPr>
          <w:rFonts w:ascii="Times New Roman" w:hAnsi="Times New Roman"/>
          <w:b w:val="0"/>
          <w:i w:val="0"/>
          <w:sz w:val="22"/>
          <w:szCs w:val="22"/>
          <w:lang w:val="en-GB"/>
        </w:rPr>
        <w:t xml:space="preserve"> Regional </w:t>
      </w:r>
      <w:r w:rsidR="005727AC" w:rsidRPr="002130C2">
        <w:rPr>
          <w:rFonts w:ascii="Times New Roman" w:hAnsi="Times New Roman"/>
          <w:b w:val="0"/>
          <w:i w:val="0"/>
          <w:sz w:val="22"/>
          <w:szCs w:val="22"/>
          <w:lang w:val="en-GB"/>
        </w:rPr>
        <w:t xml:space="preserve">Service </w:t>
      </w:r>
      <w:r w:rsidR="00156700" w:rsidRPr="002130C2">
        <w:rPr>
          <w:rFonts w:ascii="Times New Roman" w:hAnsi="Times New Roman"/>
          <w:b w:val="0"/>
          <w:i w:val="0"/>
          <w:sz w:val="22"/>
          <w:szCs w:val="22"/>
          <w:lang w:val="en-GB"/>
        </w:rPr>
        <w:t xml:space="preserve">Centre. Specific support services will include support for annual PIR review (project implementation review), mid-term </w:t>
      </w:r>
      <w:r w:rsidR="002E6F63" w:rsidRPr="002130C2">
        <w:rPr>
          <w:rFonts w:ascii="Times New Roman" w:hAnsi="Times New Roman"/>
          <w:b w:val="0"/>
          <w:i w:val="0"/>
          <w:sz w:val="22"/>
          <w:szCs w:val="22"/>
          <w:lang w:val="en-GB"/>
        </w:rPr>
        <w:t>review</w:t>
      </w:r>
      <w:r w:rsidR="005727AC" w:rsidRPr="002130C2">
        <w:rPr>
          <w:rFonts w:ascii="Times New Roman" w:hAnsi="Times New Roman"/>
          <w:b w:val="0"/>
          <w:i w:val="0"/>
          <w:sz w:val="22"/>
          <w:szCs w:val="22"/>
          <w:lang w:val="en-GB"/>
        </w:rPr>
        <w:t xml:space="preserve"> and termin</w:t>
      </w:r>
      <w:r w:rsidR="00156700" w:rsidRPr="002130C2">
        <w:rPr>
          <w:rFonts w:ascii="Times New Roman" w:hAnsi="Times New Roman"/>
          <w:b w:val="0"/>
          <w:i w:val="0"/>
          <w:sz w:val="22"/>
          <w:szCs w:val="22"/>
          <w:lang w:val="en-GB"/>
        </w:rPr>
        <w:t>al evaluation.</w:t>
      </w:r>
      <w:r w:rsidR="00C148F6" w:rsidRPr="002130C2">
        <w:rPr>
          <w:rFonts w:ascii="Times New Roman" w:hAnsi="Times New Roman"/>
          <w:b w:val="0"/>
          <w:i w:val="0"/>
          <w:sz w:val="22"/>
          <w:szCs w:val="22"/>
          <w:lang w:val="en-GB"/>
        </w:rPr>
        <w:t xml:space="preserve"> An organi</w:t>
      </w:r>
      <w:r w:rsidRPr="002130C2">
        <w:rPr>
          <w:rFonts w:ascii="Times New Roman" w:hAnsi="Times New Roman"/>
          <w:b w:val="0"/>
          <w:i w:val="0"/>
          <w:sz w:val="22"/>
          <w:szCs w:val="22"/>
          <w:lang w:val="en-GB"/>
        </w:rPr>
        <w:t>gram</w:t>
      </w:r>
      <w:r w:rsidR="00C148F6" w:rsidRPr="002130C2">
        <w:rPr>
          <w:rFonts w:ascii="Times New Roman" w:hAnsi="Times New Roman"/>
          <w:b w:val="0"/>
          <w:i w:val="0"/>
          <w:sz w:val="22"/>
          <w:szCs w:val="22"/>
          <w:lang w:val="en-GB"/>
        </w:rPr>
        <w:t>me</w:t>
      </w:r>
      <w:r w:rsidRPr="002130C2">
        <w:rPr>
          <w:rFonts w:ascii="Times New Roman" w:hAnsi="Times New Roman"/>
          <w:b w:val="0"/>
          <w:i w:val="0"/>
          <w:sz w:val="22"/>
          <w:szCs w:val="22"/>
          <w:lang w:val="en-GB"/>
        </w:rPr>
        <w:t xml:space="preserve"> representing the implementation arrangement is presented below.</w:t>
      </w:r>
    </w:p>
    <w:p w14:paraId="5865A575" w14:textId="7B8FEE91" w:rsidR="003C0942" w:rsidRPr="002130C2" w:rsidRDefault="00B07A00" w:rsidP="00B07A00">
      <w:pPr>
        <w:pStyle w:val="BodyTextIndent"/>
        <w:tabs>
          <w:tab w:val="clear" w:pos="360"/>
          <w:tab w:val="left" w:pos="-360"/>
          <w:tab w:val="left" w:pos="519"/>
        </w:tabs>
        <w:autoSpaceDN w:val="0"/>
        <w:spacing w:after="180"/>
        <w:ind w:left="-360" w:right="-450"/>
        <w:jc w:val="center"/>
        <w:rPr>
          <w:i w:val="0"/>
          <w:lang w:val="en-GB"/>
        </w:rPr>
      </w:pPr>
      <w:r w:rsidRPr="002130C2">
        <w:rPr>
          <w:i w:val="0"/>
          <w:lang w:val="en-GB"/>
        </w:rPr>
        <w:object w:dxaOrig="13920" w:dyaOrig="8685" w14:anchorId="690F73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7pt;height:295.5pt" o:ole="">
            <v:imagedata r:id="rId22" o:title=""/>
          </v:shape>
          <o:OLEObject Type="Embed" ProgID="Visio.Drawing.11" ShapeID="_x0000_i1025" DrawAspect="Content" ObjectID="_1493042954" r:id="rId23"/>
        </w:object>
      </w:r>
    </w:p>
    <w:p w14:paraId="4E8971C3" w14:textId="77777777" w:rsidR="005958AF" w:rsidRPr="002130C2" w:rsidRDefault="005958AF" w:rsidP="00F57EEB">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p>
    <w:p w14:paraId="47776BAC" w14:textId="425E3A1C" w:rsidR="00A04E87" w:rsidRPr="002130C2" w:rsidRDefault="009D037E" w:rsidP="00F57EEB">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 xml:space="preserve">Project implementation will be governed by the provisions of the present Project Document and Programme and Operations Policy and Procedure (POPP). UNDP </w:t>
      </w:r>
      <w:r w:rsidR="00BB2EB6" w:rsidRPr="002130C2">
        <w:rPr>
          <w:rFonts w:ascii="Times New Roman" w:hAnsi="Times New Roman"/>
          <w:b w:val="0"/>
          <w:i w:val="0"/>
          <w:sz w:val="22"/>
          <w:szCs w:val="22"/>
          <w:lang w:val="en-GB"/>
        </w:rPr>
        <w:t>Guinea</w:t>
      </w:r>
      <w:r w:rsidR="00153A7E" w:rsidRPr="002130C2">
        <w:rPr>
          <w:rFonts w:ascii="Times New Roman" w:hAnsi="Times New Roman"/>
          <w:b w:val="0"/>
          <w:i w:val="0"/>
          <w:sz w:val="22"/>
          <w:szCs w:val="22"/>
          <w:lang w:val="en-GB"/>
        </w:rPr>
        <w:t xml:space="preserve"> </w:t>
      </w:r>
      <w:r w:rsidRPr="002130C2">
        <w:rPr>
          <w:rFonts w:ascii="Times New Roman" w:hAnsi="Times New Roman"/>
          <w:b w:val="0"/>
          <w:i w:val="0"/>
          <w:sz w:val="22"/>
          <w:szCs w:val="22"/>
          <w:lang w:val="en-GB"/>
        </w:rPr>
        <w:t xml:space="preserve">will maintain oversight and management of the overall project budget, utilizing a direct payment modality. UNDP </w:t>
      </w:r>
      <w:r w:rsidR="00BB2EB6" w:rsidRPr="002130C2">
        <w:rPr>
          <w:rFonts w:ascii="Times New Roman" w:hAnsi="Times New Roman"/>
          <w:b w:val="0"/>
          <w:i w:val="0"/>
          <w:sz w:val="22"/>
          <w:szCs w:val="22"/>
          <w:lang w:val="en-GB"/>
        </w:rPr>
        <w:t>Guinea</w:t>
      </w:r>
      <w:r w:rsidRPr="002130C2">
        <w:rPr>
          <w:rFonts w:ascii="Times New Roman" w:hAnsi="Times New Roman"/>
          <w:b w:val="0"/>
          <w:i w:val="0"/>
          <w:sz w:val="22"/>
          <w:szCs w:val="22"/>
          <w:lang w:val="en-GB"/>
        </w:rPr>
        <w:t xml:space="preserve"> support services will be charged in accordance with the Agreement between the NIP and UNDP for the Provision of Services by UNDP. Governance of the Project will be supported through annual work planning as well as reporting and monitoring the delivery of results and impact on the basis of the results framework. The annual work plans as well as progress reporting will be the responsibility of the project management and will be approved by </w:t>
      </w:r>
      <w:r w:rsidR="00605AE1" w:rsidRPr="002130C2">
        <w:rPr>
          <w:rFonts w:ascii="Times New Roman" w:hAnsi="Times New Roman"/>
          <w:b w:val="0"/>
          <w:i w:val="0"/>
          <w:sz w:val="22"/>
          <w:szCs w:val="22"/>
          <w:lang w:val="en-GB"/>
        </w:rPr>
        <w:t xml:space="preserve">the </w:t>
      </w:r>
      <w:r w:rsidRPr="002130C2">
        <w:rPr>
          <w:rFonts w:ascii="Times New Roman" w:hAnsi="Times New Roman"/>
          <w:b w:val="0"/>
          <w:i w:val="0"/>
          <w:sz w:val="22"/>
          <w:szCs w:val="22"/>
          <w:lang w:val="en-GB"/>
        </w:rPr>
        <w:t>NPD in close consultation with UNDP.</w:t>
      </w:r>
      <w:r w:rsidR="00153A7E" w:rsidRPr="002130C2">
        <w:rPr>
          <w:rFonts w:ascii="Times New Roman" w:hAnsi="Times New Roman"/>
          <w:b w:val="0"/>
          <w:i w:val="0"/>
          <w:sz w:val="22"/>
          <w:szCs w:val="22"/>
          <w:lang w:val="en-GB"/>
        </w:rPr>
        <w:t xml:space="preserve"> </w:t>
      </w:r>
    </w:p>
    <w:p w14:paraId="2C82E494" w14:textId="77777777" w:rsidR="005B3DD5" w:rsidRPr="002130C2" w:rsidRDefault="005B3DD5" w:rsidP="006F63F6">
      <w:pPr>
        <w:pStyle w:val="Heading1"/>
        <w:numPr>
          <w:ilvl w:val="0"/>
          <w:numId w:val="37"/>
        </w:numPr>
        <w:rPr>
          <w:rFonts w:ascii="Times New Roman" w:hAnsi="Times New Roman"/>
          <w:sz w:val="28"/>
          <w:szCs w:val="28"/>
        </w:rPr>
      </w:pPr>
      <w:bookmarkStart w:id="55" w:name="_Toc262924498"/>
      <w:bookmarkStart w:id="56" w:name="_Toc418144255"/>
      <w:bookmarkEnd w:id="54"/>
      <w:r w:rsidRPr="002130C2">
        <w:rPr>
          <w:rFonts w:ascii="Times New Roman" w:hAnsi="Times New Roman"/>
          <w:sz w:val="28"/>
          <w:szCs w:val="28"/>
        </w:rPr>
        <w:t>Monitoring and Evaluation</w:t>
      </w:r>
      <w:bookmarkEnd w:id="55"/>
      <w:bookmarkEnd w:id="56"/>
      <w:r w:rsidRPr="002130C2">
        <w:rPr>
          <w:rFonts w:ascii="Times New Roman" w:hAnsi="Times New Roman"/>
          <w:sz w:val="28"/>
          <w:szCs w:val="28"/>
        </w:rPr>
        <w:t xml:space="preserve"> </w:t>
      </w:r>
    </w:p>
    <w:p w14:paraId="3487CEA5" w14:textId="7B942A62" w:rsidR="008D5144" w:rsidRPr="002130C2" w:rsidRDefault="008D5144" w:rsidP="008D5144">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 xml:space="preserve">UNDP </w:t>
      </w:r>
      <w:r w:rsidR="00BB2EB6" w:rsidRPr="002130C2">
        <w:rPr>
          <w:rFonts w:ascii="Times New Roman" w:hAnsi="Times New Roman"/>
          <w:b w:val="0"/>
          <w:i w:val="0"/>
          <w:sz w:val="22"/>
          <w:szCs w:val="22"/>
          <w:lang w:val="en-GB"/>
        </w:rPr>
        <w:t>Guinea</w:t>
      </w:r>
      <w:r w:rsidRPr="002130C2">
        <w:rPr>
          <w:rFonts w:ascii="Times New Roman" w:hAnsi="Times New Roman"/>
          <w:b w:val="0"/>
          <w:i w:val="0"/>
          <w:sz w:val="22"/>
          <w:szCs w:val="22"/>
          <w:lang w:val="en-GB"/>
        </w:rPr>
        <w:t xml:space="preserve"> will be responsible for monitoring and evaluation (M&amp;E), including organizing project evaluations, approving annual implementation work plans and budget revisions, monitoring progress, identifying problems and suggesting remediating actions, facilitating timely delivery of project outputs and supporting the coordination and networking with other related initiatives and institutions in the country and in the region.</w:t>
      </w:r>
    </w:p>
    <w:p w14:paraId="590F515A" w14:textId="77777777" w:rsidR="008D5144" w:rsidRPr="002130C2" w:rsidRDefault="008D5144" w:rsidP="008D5144">
      <w:pPr>
        <w:pStyle w:val="BodyTextIndent"/>
        <w:tabs>
          <w:tab w:val="clear" w:pos="360"/>
          <w:tab w:val="left" w:pos="-360"/>
          <w:tab w:val="left" w:pos="519"/>
        </w:tabs>
        <w:autoSpaceDN w:val="0"/>
        <w:spacing w:after="180"/>
        <w:ind w:left="-360" w:right="-450"/>
        <w:rPr>
          <w:rFonts w:ascii="Times New Roman" w:hAnsi="Times New Roman"/>
          <w:b w:val="0"/>
          <w:i w:val="0"/>
          <w:sz w:val="22"/>
          <w:szCs w:val="22"/>
          <w:lang w:val="en-GB"/>
        </w:rPr>
      </w:pPr>
      <w:r w:rsidRPr="002130C2">
        <w:rPr>
          <w:rFonts w:ascii="Times New Roman" w:hAnsi="Times New Roman"/>
          <w:b w:val="0"/>
          <w:i w:val="0"/>
          <w:sz w:val="22"/>
          <w:szCs w:val="22"/>
          <w:lang w:val="en-GB"/>
        </w:rPr>
        <w:t>During implementation, proper care will be exercised to have adequate communication and co-ordination mechanisms in place to ensure that areas of common interest can be addressed in a cost-efficient way.</w:t>
      </w:r>
    </w:p>
    <w:p w14:paraId="3BB0D97D" w14:textId="77777777" w:rsidR="00F57EEB" w:rsidRPr="002130C2" w:rsidRDefault="00B934BF" w:rsidP="00F57EEB">
      <w:pPr>
        <w:spacing w:after="0"/>
        <w:ind w:left="-360"/>
        <w:rPr>
          <w:rFonts w:ascii="Times New Roman" w:hAnsi="Times New Roman"/>
          <w:szCs w:val="22"/>
        </w:rPr>
      </w:pPr>
      <w:r w:rsidRPr="002130C2">
        <w:rPr>
          <w:rFonts w:ascii="Times New Roman" w:hAnsi="Times New Roman"/>
          <w:szCs w:val="22"/>
        </w:rPr>
        <w:t xml:space="preserve">The project will be monitored through the following M&amp;E activities. The M&amp;E budget is provided in the table below. </w:t>
      </w:r>
    </w:p>
    <w:p w14:paraId="0A946A8D" w14:textId="77777777" w:rsidR="00F57EEB" w:rsidRPr="002130C2" w:rsidRDefault="00F57EEB" w:rsidP="00F57EEB">
      <w:pPr>
        <w:spacing w:after="0"/>
        <w:ind w:left="-360"/>
        <w:rPr>
          <w:rFonts w:ascii="Times New Roman" w:hAnsi="Times New Roman"/>
          <w:szCs w:val="22"/>
        </w:rPr>
      </w:pPr>
    </w:p>
    <w:p w14:paraId="7AC86A67" w14:textId="77777777" w:rsidR="00B934BF" w:rsidRPr="002130C2" w:rsidRDefault="00B934BF" w:rsidP="00F57EEB">
      <w:pPr>
        <w:spacing w:after="0"/>
        <w:ind w:left="-360"/>
        <w:rPr>
          <w:rFonts w:ascii="Times New Roman" w:hAnsi="Times New Roman"/>
          <w:szCs w:val="22"/>
        </w:rPr>
      </w:pPr>
      <w:r w:rsidRPr="002130C2">
        <w:rPr>
          <w:rFonts w:ascii="Times New Roman" w:hAnsi="Times New Roman"/>
          <w:b/>
          <w:szCs w:val="22"/>
        </w:rPr>
        <w:t>Project start:</w:t>
      </w:r>
      <w:r w:rsidRPr="002130C2">
        <w:rPr>
          <w:rFonts w:ascii="Times New Roman" w:hAnsi="Times New Roman"/>
          <w:szCs w:val="22"/>
        </w:rPr>
        <w:t xml:space="preserve">  </w:t>
      </w:r>
    </w:p>
    <w:p w14:paraId="75A6E0AF"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A Project Inception Workshop will be held within the first 2 months of project start with those with assigned roles in the project organization structure, UNDP country office and where appropriate/feasible regional technical policy and programme advisors as well as other stakeholders.  The Inception Workshop is crucial to building ownership for the project results and to plan the first year annual work plan. </w:t>
      </w:r>
    </w:p>
    <w:p w14:paraId="1E068FBD"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lastRenderedPageBreak/>
        <w:t>The Inception Workshop should address a number of key issues including:</w:t>
      </w:r>
    </w:p>
    <w:p w14:paraId="7CC50A5E" w14:textId="77777777" w:rsidR="00B934BF" w:rsidRPr="002130C2" w:rsidRDefault="00B934BF" w:rsidP="000C52B5">
      <w:pPr>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szCs w:val="22"/>
        </w:rPr>
      </w:pPr>
      <w:r w:rsidRPr="002130C2">
        <w:rPr>
          <w:rFonts w:ascii="Times New Roman" w:hAnsi="Times New Roman"/>
          <w:szCs w:val="22"/>
        </w:rPr>
        <w:t>Assist all partners to fully understand and take ownership of the project. Detail the roles, support services and complementary responsibiliti</w:t>
      </w:r>
      <w:r w:rsidR="00605AE1" w:rsidRPr="002130C2">
        <w:rPr>
          <w:rFonts w:ascii="Times New Roman" w:hAnsi="Times New Roman"/>
          <w:szCs w:val="22"/>
        </w:rPr>
        <w:t>es of UNDP CO and RCU staff vis-à-</w:t>
      </w:r>
      <w:r w:rsidRPr="002130C2">
        <w:rPr>
          <w:rFonts w:ascii="Times New Roman" w:hAnsi="Times New Roman"/>
          <w:szCs w:val="22"/>
        </w:rPr>
        <w:t>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2E2BA7A5" w14:textId="77777777" w:rsidR="00B934BF" w:rsidRPr="002130C2" w:rsidRDefault="00B934BF" w:rsidP="000C52B5">
      <w:pPr>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szCs w:val="22"/>
        </w:rPr>
      </w:pPr>
      <w:r w:rsidRPr="002130C2">
        <w:rPr>
          <w:rFonts w:ascii="Times New Roman" w:hAnsi="Times New Roman"/>
          <w:szCs w:val="22"/>
        </w:rPr>
        <w:t>Based on the project results framework and the relevant GEF Tracking Tool</w:t>
      </w:r>
      <w:r w:rsidR="00605AE1" w:rsidRPr="002130C2">
        <w:rPr>
          <w:rFonts w:ascii="Times New Roman" w:hAnsi="Times New Roman"/>
          <w:szCs w:val="22"/>
        </w:rPr>
        <w:t>,</w:t>
      </w:r>
      <w:r w:rsidRPr="002130C2">
        <w:rPr>
          <w:rFonts w:ascii="Times New Roman" w:hAnsi="Times New Roman"/>
          <w:szCs w:val="22"/>
        </w:rPr>
        <w:t xml:space="preserve"> if appropriate, finalize the first annual work plan.  Review and agree on the indicators, targets and their means of verification, and recheck assumptions and risks.  </w:t>
      </w:r>
    </w:p>
    <w:p w14:paraId="5BCB2335" w14:textId="77777777" w:rsidR="00B934BF" w:rsidRPr="002130C2" w:rsidRDefault="00B934BF" w:rsidP="000C52B5">
      <w:pPr>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szCs w:val="22"/>
        </w:rPr>
      </w:pPr>
      <w:r w:rsidRPr="002130C2">
        <w:rPr>
          <w:rFonts w:ascii="Times New Roman" w:hAnsi="Times New Roman"/>
          <w:szCs w:val="22"/>
        </w:rPr>
        <w:t xml:space="preserve">Provide a detailed overview of reporting, monitoring and evaluation (M&amp;E) requirements.  The Monitoring and Evaluation work plan and budget should be agreed and scheduled. </w:t>
      </w:r>
    </w:p>
    <w:p w14:paraId="1B127FEC" w14:textId="77777777" w:rsidR="00B934BF" w:rsidRPr="002130C2" w:rsidRDefault="00B934BF" w:rsidP="000C52B5">
      <w:pPr>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szCs w:val="22"/>
        </w:rPr>
      </w:pPr>
      <w:r w:rsidRPr="002130C2">
        <w:rPr>
          <w:rFonts w:ascii="Times New Roman" w:hAnsi="Times New Roman"/>
          <w:szCs w:val="22"/>
        </w:rPr>
        <w:t>Discuss financial reporting procedures and obligations, and arrangements for annual audit.</w:t>
      </w:r>
    </w:p>
    <w:p w14:paraId="2FC24824" w14:textId="77777777" w:rsidR="00B934BF" w:rsidRPr="002130C2" w:rsidRDefault="00B934BF" w:rsidP="000C52B5">
      <w:pPr>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szCs w:val="22"/>
        </w:rPr>
      </w:pPr>
      <w:r w:rsidRPr="002130C2">
        <w:rPr>
          <w:rFonts w:ascii="Times New Roman" w:hAnsi="Times New Roman"/>
          <w:szCs w:val="22"/>
        </w:rPr>
        <w:t>Plan and schedule Project Board meetings.  Roles and responsibilities of all project organisation structures should be clarified and meetings planned.  The first Project Board meeting should be held within the first 12 months following the inception workshop.</w:t>
      </w:r>
    </w:p>
    <w:p w14:paraId="4B566AE3" w14:textId="77777777" w:rsidR="00B934BF" w:rsidRPr="002130C2" w:rsidRDefault="00B934BF" w:rsidP="00F57EEB">
      <w:pPr>
        <w:ind w:left="-360"/>
        <w:rPr>
          <w:rFonts w:ascii="Times New Roman" w:hAnsi="Times New Roman"/>
          <w:szCs w:val="22"/>
        </w:rPr>
      </w:pPr>
    </w:p>
    <w:p w14:paraId="4D4F7030" w14:textId="77777777" w:rsidR="00F57EEB" w:rsidRPr="002130C2" w:rsidRDefault="00B934BF" w:rsidP="00F57EEB">
      <w:pPr>
        <w:ind w:left="-360" w:right="-450"/>
        <w:rPr>
          <w:rFonts w:ascii="Times New Roman" w:hAnsi="Times New Roman"/>
          <w:b/>
          <w:szCs w:val="22"/>
        </w:rPr>
      </w:pPr>
      <w:r w:rsidRPr="002130C2">
        <w:rPr>
          <w:rFonts w:ascii="Times New Roman" w:hAnsi="Times New Roman"/>
          <w:szCs w:val="22"/>
        </w:rPr>
        <w:t xml:space="preserve">An Inception Workshop report is a key reference document and must be prepared and shared with participants to formalize various agreements and plans decided during the meeting.  </w:t>
      </w:r>
    </w:p>
    <w:p w14:paraId="7B8FC696" w14:textId="77777777" w:rsidR="00B934BF" w:rsidRPr="002130C2" w:rsidRDefault="00B934BF" w:rsidP="00F57EEB">
      <w:pPr>
        <w:ind w:left="-360" w:right="-450"/>
        <w:rPr>
          <w:rFonts w:ascii="Times New Roman" w:hAnsi="Times New Roman"/>
          <w:b/>
          <w:szCs w:val="22"/>
        </w:rPr>
      </w:pPr>
      <w:r w:rsidRPr="002130C2">
        <w:rPr>
          <w:rFonts w:ascii="Times New Roman" w:hAnsi="Times New Roman"/>
          <w:b/>
          <w:szCs w:val="22"/>
        </w:rPr>
        <w:t>Quarterly:</w:t>
      </w:r>
    </w:p>
    <w:p w14:paraId="55C270F0" w14:textId="77777777" w:rsidR="00B934BF" w:rsidRPr="002130C2" w:rsidRDefault="00B934BF" w:rsidP="000C52B5">
      <w:pPr>
        <w:pStyle w:val="Bullets"/>
        <w:numPr>
          <w:ilvl w:val="0"/>
          <w:numId w:val="7"/>
        </w:numPr>
        <w:spacing w:after="120"/>
        <w:ind w:right="-450"/>
        <w:jc w:val="both"/>
        <w:rPr>
          <w:rFonts w:cs="Times New Roman"/>
          <w:lang w:val="en-GB"/>
        </w:rPr>
      </w:pPr>
      <w:r w:rsidRPr="002130C2">
        <w:rPr>
          <w:rFonts w:cs="Times New Roman"/>
          <w:lang w:val="en-GB"/>
        </w:rPr>
        <w:t>Progress made shall be monitored in the UNDP Enhanced Results Based Managment Platform.</w:t>
      </w:r>
    </w:p>
    <w:p w14:paraId="1F737830" w14:textId="77777777" w:rsidR="00B934BF" w:rsidRPr="002130C2" w:rsidRDefault="00B934BF" w:rsidP="000C52B5">
      <w:pPr>
        <w:pStyle w:val="Bullets"/>
        <w:numPr>
          <w:ilvl w:val="0"/>
          <w:numId w:val="7"/>
        </w:numPr>
        <w:spacing w:after="120"/>
        <w:ind w:right="-450"/>
        <w:jc w:val="both"/>
        <w:rPr>
          <w:rFonts w:cs="Times New Roman"/>
          <w:lang w:val="en-GB"/>
        </w:rPr>
      </w:pPr>
      <w:r w:rsidRPr="002130C2">
        <w:rPr>
          <w:rFonts w:cs="Times New Roman"/>
          <w:lang w:val="en-GB"/>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2BD68A7A" w14:textId="77777777" w:rsidR="00B934BF" w:rsidRPr="002130C2" w:rsidRDefault="00B934BF" w:rsidP="000C52B5">
      <w:pPr>
        <w:pStyle w:val="Bullets"/>
        <w:numPr>
          <w:ilvl w:val="0"/>
          <w:numId w:val="7"/>
        </w:numPr>
        <w:spacing w:after="120"/>
        <w:ind w:right="-450"/>
        <w:jc w:val="both"/>
        <w:rPr>
          <w:rFonts w:cs="Times New Roman"/>
          <w:lang w:val="en-GB"/>
        </w:rPr>
      </w:pPr>
      <w:r w:rsidRPr="002130C2">
        <w:rPr>
          <w:rFonts w:cs="Times New Roman"/>
          <w:color w:val="000000"/>
          <w:lang w:val="en-GB"/>
        </w:rPr>
        <w:t>Based on the information recorded in Atlas, a Project Progress Reports (PPR) can be generated in the Executive Snapshot.</w:t>
      </w:r>
    </w:p>
    <w:p w14:paraId="608B3745" w14:textId="77777777" w:rsidR="00F57EEB" w:rsidRPr="002130C2" w:rsidRDefault="00B934BF" w:rsidP="000C52B5">
      <w:pPr>
        <w:pStyle w:val="Bullets"/>
        <w:numPr>
          <w:ilvl w:val="0"/>
          <w:numId w:val="7"/>
        </w:numPr>
        <w:spacing w:after="120"/>
        <w:ind w:right="-450"/>
        <w:jc w:val="both"/>
        <w:rPr>
          <w:rFonts w:cs="Times New Roman"/>
          <w:lang w:val="en-GB"/>
        </w:rPr>
      </w:pPr>
      <w:r w:rsidRPr="002130C2">
        <w:rPr>
          <w:rFonts w:cs="Times New Roman"/>
          <w:color w:val="000000"/>
          <w:lang w:val="en-GB"/>
        </w:rPr>
        <w:t>Other ATLAS logs can be used to monitor issues, lessons learned etc. The use of these functions is a key indicator in the UN</w:t>
      </w:r>
      <w:r w:rsidR="00F57EEB" w:rsidRPr="002130C2">
        <w:rPr>
          <w:rFonts w:cs="Times New Roman"/>
          <w:color w:val="000000"/>
          <w:lang w:val="en-GB"/>
        </w:rPr>
        <w:t>DP Executive Balanced Scorecard</w:t>
      </w:r>
    </w:p>
    <w:p w14:paraId="57D440CF" w14:textId="77777777" w:rsidR="00B934BF" w:rsidRPr="002130C2" w:rsidRDefault="00B934BF" w:rsidP="00F57EEB">
      <w:pPr>
        <w:pStyle w:val="Bullets"/>
        <w:numPr>
          <w:ilvl w:val="0"/>
          <w:numId w:val="0"/>
        </w:numPr>
        <w:spacing w:after="120"/>
        <w:ind w:right="-450"/>
        <w:jc w:val="both"/>
        <w:rPr>
          <w:rFonts w:cs="Times New Roman"/>
          <w:lang w:val="en-GB"/>
        </w:rPr>
      </w:pPr>
      <w:r w:rsidRPr="002130C2">
        <w:rPr>
          <w:b/>
          <w:lang w:val="en-GB"/>
        </w:rPr>
        <w:t>Annually:</w:t>
      </w:r>
    </w:p>
    <w:p w14:paraId="04C730E0" w14:textId="77777777" w:rsidR="00B934BF" w:rsidRPr="002130C2" w:rsidRDefault="00B934BF" w:rsidP="000C52B5">
      <w:pPr>
        <w:numPr>
          <w:ilvl w:val="0"/>
          <w:numId w:val="8"/>
        </w:numPr>
        <w:spacing w:after="0"/>
        <w:ind w:right="-450"/>
        <w:rPr>
          <w:rFonts w:ascii="Times New Roman" w:hAnsi="Times New Roman"/>
          <w:szCs w:val="22"/>
          <w:u w:val="single"/>
        </w:rPr>
      </w:pPr>
      <w:r w:rsidRPr="002130C2">
        <w:rPr>
          <w:rFonts w:ascii="Times New Roman" w:hAnsi="Times New Roman"/>
          <w:szCs w:val="22"/>
        </w:rPr>
        <w:t xml:space="preserve">Annual Project Review/Project Implementation Reports (APR/PIR): This key report is prepared to monitor progress made since project start and in particular for the previous reporting period (30 June to 1 July). The APR/PIR combines both UNDP and GEF reporting requirements.  </w:t>
      </w:r>
    </w:p>
    <w:p w14:paraId="68AAB586" w14:textId="77777777" w:rsidR="00B934BF" w:rsidRPr="002130C2" w:rsidRDefault="00B934BF" w:rsidP="00B934BF">
      <w:pPr>
        <w:pStyle w:val="NormalWeb"/>
        <w:spacing w:before="0" w:beforeAutospacing="0" w:after="0" w:afterAutospacing="0"/>
        <w:ind w:left="360"/>
        <w:rPr>
          <w:sz w:val="22"/>
          <w:szCs w:val="22"/>
          <w:lang w:val="en-GB"/>
        </w:rPr>
      </w:pPr>
    </w:p>
    <w:p w14:paraId="7802BFB3" w14:textId="77777777" w:rsidR="00B934BF" w:rsidRPr="002130C2" w:rsidRDefault="00B934BF" w:rsidP="00F57EEB">
      <w:pPr>
        <w:pStyle w:val="NormalWeb"/>
        <w:spacing w:before="0" w:beforeAutospacing="0" w:after="0" w:afterAutospacing="0"/>
        <w:ind w:left="360" w:right="-450"/>
        <w:rPr>
          <w:sz w:val="22"/>
          <w:szCs w:val="22"/>
          <w:lang w:val="en-GB"/>
        </w:rPr>
      </w:pPr>
      <w:r w:rsidRPr="002130C2">
        <w:rPr>
          <w:sz w:val="22"/>
          <w:szCs w:val="22"/>
          <w:lang w:val="en-GB"/>
        </w:rPr>
        <w:t>The APR/PIR includes, but is not limited to, reporting on the following:</w:t>
      </w:r>
    </w:p>
    <w:p w14:paraId="1C81370E"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 xml:space="preserve">Progress made toward project objective and project outcomes - each with indicators, baseline data and end-of-project targets (cumulative)  </w:t>
      </w:r>
    </w:p>
    <w:p w14:paraId="2429E5D6"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 xml:space="preserve">Project outputs delivered per project outcome (annual). </w:t>
      </w:r>
    </w:p>
    <w:p w14:paraId="7662FCBC"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Lesson learned/good practice.</w:t>
      </w:r>
    </w:p>
    <w:p w14:paraId="4E86A8C4"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AWP and other expenditure reports</w:t>
      </w:r>
    </w:p>
    <w:p w14:paraId="1F053368"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Risk and adaptive management</w:t>
      </w:r>
    </w:p>
    <w:p w14:paraId="2591EC35"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ATLAS QPR</w:t>
      </w:r>
    </w:p>
    <w:p w14:paraId="6A1F7568" w14:textId="77777777" w:rsidR="00B934BF" w:rsidRPr="002130C2" w:rsidRDefault="00B934BF" w:rsidP="000C52B5">
      <w:pPr>
        <w:pStyle w:val="NormalWeb"/>
        <w:numPr>
          <w:ilvl w:val="0"/>
          <w:numId w:val="10"/>
        </w:numPr>
        <w:spacing w:before="0" w:beforeAutospacing="0" w:after="0" w:afterAutospacing="0"/>
        <w:ind w:right="-450"/>
        <w:rPr>
          <w:sz w:val="22"/>
          <w:szCs w:val="22"/>
          <w:lang w:val="en-GB"/>
        </w:rPr>
      </w:pPr>
      <w:r w:rsidRPr="002130C2">
        <w:rPr>
          <w:sz w:val="22"/>
          <w:szCs w:val="22"/>
          <w:lang w:val="en-GB"/>
        </w:rPr>
        <w:t xml:space="preserve">Portfolio level indicators (i.e. GEF focal area tracking tools) are used by most focal areas on an annual basis as well.  </w:t>
      </w:r>
    </w:p>
    <w:p w14:paraId="4D735BE8" w14:textId="77777777" w:rsidR="001C6124" w:rsidRPr="002130C2" w:rsidRDefault="001C6124" w:rsidP="00B934BF">
      <w:pPr>
        <w:spacing w:after="120"/>
        <w:rPr>
          <w:rFonts w:ascii="Times New Roman" w:hAnsi="Times New Roman"/>
          <w:b/>
          <w:bCs/>
          <w:iCs/>
          <w:szCs w:val="22"/>
        </w:rPr>
      </w:pPr>
    </w:p>
    <w:p w14:paraId="40D35896" w14:textId="77777777" w:rsidR="001C6124" w:rsidRPr="002130C2" w:rsidRDefault="001C6124" w:rsidP="00B934BF">
      <w:pPr>
        <w:spacing w:after="120"/>
        <w:rPr>
          <w:rFonts w:ascii="Times New Roman" w:hAnsi="Times New Roman"/>
          <w:b/>
          <w:bCs/>
          <w:iCs/>
          <w:szCs w:val="22"/>
        </w:rPr>
      </w:pPr>
    </w:p>
    <w:p w14:paraId="78C3AF36" w14:textId="77777777" w:rsidR="00B934BF" w:rsidRPr="002130C2" w:rsidRDefault="00B934BF" w:rsidP="00B934BF">
      <w:pPr>
        <w:spacing w:after="120"/>
        <w:rPr>
          <w:rFonts w:ascii="Times New Roman" w:hAnsi="Times New Roman"/>
          <w:szCs w:val="22"/>
        </w:rPr>
      </w:pPr>
      <w:r w:rsidRPr="002130C2">
        <w:rPr>
          <w:rFonts w:ascii="Times New Roman" w:hAnsi="Times New Roman"/>
          <w:b/>
          <w:bCs/>
          <w:iCs/>
          <w:szCs w:val="22"/>
        </w:rPr>
        <w:lastRenderedPageBreak/>
        <w:t>Periodic Monitoring through site visits:</w:t>
      </w:r>
    </w:p>
    <w:p w14:paraId="0625B636" w14:textId="77777777" w:rsidR="00B934BF" w:rsidRPr="002130C2" w:rsidRDefault="00B934BF" w:rsidP="003612AE">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810"/>
        </w:tabs>
        <w:spacing w:after="0"/>
        <w:ind w:left="-360" w:right="-450"/>
        <w:rPr>
          <w:rFonts w:ascii="Times New Roman" w:hAnsi="Times New Roman"/>
          <w:szCs w:val="22"/>
        </w:rPr>
      </w:pPr>
      <w:r w:rsidRPr="002130C2">
        <w:rPr>
          <w:rFonts w:ascii="Times New Roman" w:hAnsi="Times New Roman"/>
          <w:szCs w:val="22"/>
        </w:rPr>
        <w:t xml:space="preserve">UNDP CO and the UNDP RCU will conduct visits to project sites based on the agreed schedule in the project's Inception Report/Annual Work Plan to assess first hand project progress.  Other members of the Project Board may also join these visits. A Field Visit Report/BTOR will be prepared by the </w:t>
      </w:r>
      <w:r w:rsidR="00605AE1" w:rsidRPr="002130C2">
        <w:rPr>
          <w:rFonts w:ascii="Times New Roman" w:hAnsi="Times New Roman"/>
          <w:szCs w:val="22"/>
        </w:rPr>
        <w:t xml:space="preserve">UNDP </w:t>
      </w:r>
      <w:r w:rsidRPr="002130C2">
        <w:rPr>
          <w:rFonts w:ascii="Times New Roman" w:hAnsi="Times New Roman"/>
          <w:szCs w:val="22"/>
        </w:rPr>
        <w:t>CO and UNDP RCU and will be circulated no less than one month after the visit to the project team and Project Board members.</w:t>
      </w:r>
    </w:p>
    <w:p w14:paraId="6FCBF860" w14:textId="77777777" w:rsidR="00B934BF" w:rsidRPr="002130C2" w:rsidRDefault="00B934BF" w:rsidP="00B934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b/>
          <w:szCs w:val="22"/>
          <w:u w:val="single"/>
        </w:rPr>
      </w:pPr>
    </w:p>
    <w:p w14:paraId="7F047501" w14:textId="77777777" w:rsidR="00B934BF" w:rsidRPr="002130C2" w:rsidRDefault="00B934BF" w:rsidP="00B934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ascii="Times New Roman" w:hAnsi="Times New Roman"/>
          <w:szCs w:val="22"/>
        </w:rPr>
      </w:pPr>
      <w:r w:rsidRPr="002130C2">
        <w:rPr>
          <w:rFonts w:ascii="Times New Roman" w:hAnsi="Times New Roman"/>
          <w:b/>
          <w:szCs w:val="22"/>
        </w:rPr>
        <w:t>Mid-term of project cycle:</w:t>
      </w:r>
    </w:p>
    <w:p w14:paraId="6909AA8F" w14:textId="03E1F6F5" w:rsidR="00B934BF" w:rsidRPr="002130C2" w:rsidRDefault="00B934BF" w:rsidP="003612AE">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The project will undergo an independent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at the mid-point of project implementation</w:t>
      </w:r>
      <w:r w:rsidR="00295045" w:rsidRPr="002130C2">
        <w:rPr>
          <w:rFonts w:ascii="Times New Roman" w:hAnsi="Times New Roman" w:cs="Times New Roman"/>
          <w:sz w:val="22"/>
          <w:szCs w:val="22"/>
          <w:lang w:val="en-GB"/>
        </w:rPr>
        <w:t xml:space="preserve"> around January</w:t>
      </w:r>
      <w:r w:rsidR="00A25628" w:rsidRPr="002130C2">
        <w:rPr>
          <w:rFonts w:ascii="Times New Roman" w:hAnsi="Times New Roman" w:cs="Times New Roman"/>
          <w:sz w:val="22"/>
          <w:szCs w:val="22"/>
          <w:lang w:val="en-GB"/>
        </w:rPr>
        <w:t xml:space="preserve"> 2017</w:t>
      </w:r>
      <w:r w:rsidR="00605AE1" w:rsidRPr="002130C2">
        <w:rPr>
          <w:rFonts w:ascii="Times New Roman" w:hAnsi="Times New Roman" w:cs="Times New Roman"/>
          <w:sz w:val="22"/>
          <w:szCs w:val="22"/>
          <w:lang w:val="en-GB"/>
        </w:rPr>
        <w:t>.</w:t>
      </w:r>
      <w:r w:rsidRPr="002130C2">
        <w:rPr>
          <w:rFonts w:ascii="Times New Roman" w:hAnsi="Times New Roman" w:cs="Times New Roman"/>
          <w:sz w:val="22"/>
          <w:szCs w:val="22"/>
          <w:lang w:val="en-GB"/>
        </w:rPr>
        <w:t xml:space="preserve"> The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will be decided after consultation between the parties to the project document.  The Terms of Reference for this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will be prepared by the UNDP CO based on guidance fro</w:t>
      </w:r>
      <w:r w:rsidR="001B472C" w:rsidRPr="002130C2">
        <w:rPr>
          <w:rFonts w:ascii="Times New Roman" w:hAnsi="Times New Roman" w:cs="Times New Roman"/>
          <w:sz w:val="22"/>
          <w:szCs w:val="22"/>
          <w:lang w:val="en-GB"/>
        </w:rPr>
        <w:t>m the Regional Service Centre</w:t>
      </w:r>
      <w:r w:rsidRPr="002130C2">
        <w:rPr>
          <w:rFonts w:ascii="Times New Roman" w:hAnsi="Times New Roman" w:cs="Times New Roman"/>
          <w:sz w:val="22"/>
          <w:szCs w:val="22"/>
          <w:lang w:val="en-GB"/>
        </w:rPr>
        <w:t xml:space="preserve"> and UNDP-GEF.  The management response and the evaluation will be uploaded to UNDP corporate systems, in particular the </w:t>
      </w:r>
      <w:hyperlink r:id="rId24" w:history="1">
        <w:r w:rsidRPr="002130C2">
          <w:rPr>
            <w:rStyle w:val="Hyperlink"/>
            <w:rFonts w:ascii="Times New Roman" w:hAnsi="Times New Roman"/>
            <w:sz w:val="22"/>
            <w:szCs w:val="22"/>
            <w:lang w:val="en-GB"/>
          </w:rPr>
          <w:t xml:space="preserve">UNDP Evaluation Office Evaluation Resource </w:t>
        </w:r>
        <w:r w:rsidR="00DE4392" w:rsidRPr="002130C2">
          <w:rPr>
            <w:rStyle w:val="Hyperlink"/>
            <w:rFonts w:ascii="Times New Roman" w:hAnsi="Times New Roman"/>
            <w:sz w:val="22"/>
            <w:szCs w:val="22"/>
            <w:lang w:val="en-GB"/>
          </w:rPr>
          <w:t>Centre</w:t>
        </w:r>
        <w:r w:rsidRPr="002130C2">
          <w:rPr>
            <w:rStyle w:val="Hyperlink"/>
            <w:rFonts w:ascii="Times New Roman" w:hAnsi="Times New Roman"/>
            <w:sz w:val="22"/>
            <w:szCs w:val="22"/>
            <w:lang w:val="en-GB"/>
          </w:rPr>
          <w:t xml:space="preserve"> (ERC)</w:t>
        </w:r>
      </w:hyperlink>
      <w:r w:rsidRPr="002130C2">
        <w:rPr>
          <w:rFonts w:ascii="Times New Roman" w:hAnsi="Times New Roman" w:cs="Times New Roman"/>
          <w:sz w:val="22"/>
          <w:szCs w:val="22"/>
          <w:lang w:val="en-GB"/>
        </w:rPr>
        <w:t xml:space="preserve">. </w:t>
      </w:r>
    </w:p>
    <w:p w14:paraId="32E13240"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The relevant GEF Focal Area Tracking Tools will also be completed during the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cycle. </w:t>
      </w:r>
    </w:p>
    <w:p w14:paraId="04519639" w14:textId="77777777" w:rsidR="00B934BF" w:rsidRPr="002130C2" w:rsidRDefault="00B934BF" w:rsidP="00B934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imes New Roman" w:hAnsi="Times New Roman"/>
          <w:b/>
          <w:szCs w:val="22"/>
        </w:rPr>
      </w:pPr>
      <w:r w:rsidRPr="002130C2">
        <w:rPr>
          <w:rFonts w:ascii="Times New Roman" w:hAnsi="Times New Roman"/>
          <w:b/>
          <w:szCs w:val="22"/>
        </w:rPr>
        <w:t>End of Project:</w:t>
      </w:r>
    </w:p>
    <w:p w14:paraId="48FCBB6F" w14:textId="06D6C339"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An independent </w:t>
      </w:r>
      <w:r w:rsidR="005727AC" w:rsidRPr="002130C2">
        <w:rPr>
          <w:rFonts w:ascii="Times New Roman" w:hAnsi="Times New Roman" w:cs="Times New Roman"/>
          <w:sz w:val="22"/>
          <w:szCs w:val="22"/>
          <w:lang w:val="en-GB"/>
        </w:rPr>
        <w:t>Terminal Evaluation</w:t>
      </w:r>
      <w:r w:rsidRPr="002130C2">
        <w:rPr>
          <w:rFonts w:ascii="Times New Roman" w:hAnsi="Times New Roman" w:cs="Times New Roman"/>
          <w:sz w:val="22"/>
          <w:szCs w:val="22"/>
          <w:lang w:val="en-GB"/>
        </w:rPr>
        <w:t xml:space="preserve"> will take place three months prior to the final Project Board meeting and will be undertaken in accordance with UNDP and GEF guidance. The </w:t>
      </w:r>
      <w:r w:rsidR="005727AC" w:rsidRPr="002130C2">
        <w:rPr>
          <w:rFonts w:ascii="Times New Roman" w:hAnsi="Times New Roman" w:cs="Times New Roman"/>
          <w:sz w:val="22"/>
          <w:szCs w:val="22"/>
          <w:lang w:val="en-GB"/>
        </w:rPr>
        <w:t>terminal evaluation</w:t>
      </w:r>
      <w:r w:rsidRPr="002130C2">
        <w:rPr>
          <w:rFonts w:ascii="Times New Roman" w:hAnsi="Times New Roman" w:cs="Times New Roman"/>
          <w:sz w:val="22"/>
          <w:szCs w:val="22"/>
          <w:lang w:val="en-GB"/>
        </w:rPr>
        <w:t xml:space="preserve"> will focus on the delivery of the project’s results as initially planned (and as corrected after the mid-term </w:t>
      </w:r>
      <w:r w:rsidR="002E6F63" w:rsidRPr="002130C2">
        <w:rPr>
          <w:rFonts w:ascii="Times New Roman" w:hAnsi="Times New Roman" w:cs="Times New Roman"/>
          <w:sz w:val="22"/>
          <w:szCs w:val="22"/>
          <w:lang w:val="en-GB"/>
        </w:rPr>
        <w:t>review</w:t>
      </w:r>
      <w:r w:rsidRPr="002130C2">
        <w:rPr>
          <w:rFonts w:ascii="Times New Roman" w:hAnsi="Times New Roman" w:cs="Times New Roman"/>
          <w:sz w:val="22"/>
          <w:szCs w:val="22"/>
          <w:lang w:val="en-GB"/>
        </w:rPr>
        <w:t xml:space="preserve">, if any such correction took place). The </w:t>
      </w:r>
      <w:r w:rsidR="005727AC" w:rsidRPr="002130C2">
        <w:rPr>
          <w:rFonts w:ascii="Times New Roman" w:hAnsi="Times New Roman" w:cs="Times New Roman"/>
          <w:sz w:val="22"/>
          <w:szCs w:val="22"/>
          <w:lang w:val="en-GB"/>
        </w:rPr>
        <w:t>terminal evaluation</w:t>
      </w:r>
      <w:r w:rsidRPr="002130C2">
        <w:rPr>
          <w:rFonts w:ascii="Times New Roman" w:hAnsi="Times New Roman" w:cs="Times New Roman"/>
          <w:sz w:val="22"/>
          <w:szCs w:val="22"/>
          <w:lang w:val="en-GB"/>
        </w:rPr>
        <w:t xml:space="preserve"> will look at impact and sustainability of results, including the contribution to capacity development and the achievement of global environmental benefits/goals. The Terms of Reference for this evaluation will be prepared by the UNDP CO based on guidance fro</w:t>
      </w:r>
      <w:r w:rsidR="00FB01F8" w:rsidRPr="002130C2">
        <w:rPr>
          <w:rFonts w:ascii="Times New Roman" w:hAnsi="Times New Roman" w:cs="Times New Roman"/>
          <w:sz w:val="22"/>
          <w:szCs w:val="22"/>
          <w:lang w:val="en-GB"/>
        </w:rPr>
        <w:t>m the Regional Service Centre</w:t>
      </w:r>
      <w:r w:rsidRPr="002130C2">
        <w:rPr>
          <w:rFonts w:ascii="Times New Roman" w:hAnsi="Times New Roman" w:cs="Times New Roman"/>
          <w:sz w:val="22"/>
          <w:szCs w:val="22"/>
          <w:lang w:val="en-GB"/>
        </w:rPr>
        <w:t xml:space="preserve"> and UNDP-GEF.</w:t>
      </w:r>
    </w:p>
    <w:p w14:paraId="22AF6A0B" w14:textId="355DB91B" w:rsidR="00B934BF" w:rsidRPr="002130C2" w:rsidRDefault="00605AE1"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The </w:t>
      </w:r>
      <w:r w:rsidR="005727AC" w:rsidRPr="002130C2">
        <w:rPr>
          <w:rFonts w:ascii="Times New Roman" w:hAnsi="Times New Roman" w:cs="Times New Roman"/>
          <w:sz w:val="22"/>
          <w:szCs w:val="22"/>
          <w:lang w:val="en-GB"/>
        </w:rPr>
        <w:t>Terminal evaluation</w:t>
      </w:r>
      <w:r w:rsidR="00B934BF" w:rsidRPr="002130C2">
        <w:rPr>
          <w:rFonts w:ascii="Times New Roman" w:hAnsi="Times New Roman" w:cs="Times New Roman"/>
          <w:sz w:val="22"/>
          <w:szCs w:val="22"/>
          <w:lang w:val="en-GB"/>
        </w:rPr>
        <w:t xml:space="preserve"> should also provide recommendations for follow-up activities and requires a management response which should be uploaded to PIMS and to the </w:t>
      </w:r>
      <w:hyperlink r:id="rId25" w:history="1">
        <w:r w:rsidR="00B934BF" w:rsidRPr="002130C2">
          <w:rPr>
            <w:rStyle w:val="Hyperlink"/>
            <w:rFonts w:ascii="Times New Roman" w:hAnsi="Times New Roman"/>
            <w:sz w:val="22"/>
            <w:szCs w:val="22"/>
            <w:lang w:val="en-GB"/>
          </w:rPr>
          <w:t xml:space="preserve">UNDP Evaluation Office Evaluation Resource </w:t>
        </w:r>
        <w:r w:rsidR="00DE4392" w:rsidRPr="002130C2">
          <w:rPr>
            <w:rStyle w:val="Hyperlink"/>
            <w:rFonts w:ascii="Times New Roman" w:hAnsi="Times New Roman"/>
            <w:sz w:val="22"/>
            <w:szCs w:val="22"/>
            <w:lang w:val="en-GB"/>
          </w:rPr>
          <w:t>Centre</w:t>
        </w:r>
        <w:r w:rsidR="00B934BF" w:rsidRPr="002130C2">
          <w:rPr>
            <w:rStyle w:val="Hyperlink"/>
            <w:rFonts w:ascii="Times New Roman" w:hAnsi="Times New Roman"/>
            <w:sz w:val="22"/>
            <w:szCs w:val="22"/>
            <w:lang w:val="en-GB"/>
          </w:rPr>
          <w:t xml:space="preserve"> (ERC)</w:t>
        </w:r>
      </w:hyperlink>
      <w:r w:rsidR="00B934BF" w:rsidRPr="002130C2">
        <w:rPr>
          <w:rFonts w:ascii="Times New Roman" w:hAnsi="Times New Roman" w:cs="Times New Roman"/>
          <w:sz w:val="22"/>
          <w:szCs w:val="22"/>
          <w:lang w:val="en-GB"/>
        </w:rPr>
        <w:t xml:space="preserve">.  </w:t>
      </w:r>
    </w:p>
    <w:p w14:paraId="3E83DDDF" w14:textId="12AB75E2"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The relevant GEF Focal Area Tracking Tools will also be completed during the </w:t>
      </w:r>
      <w:r w:rsidR="005727AC" w:rsidRPr="002130C2">
        <w:rPr>
          <w:rFonts w:ascii="Times New Roman" w:hAnsi="Times New Roman" w:cs="Times New Roman"/>
          <w:sz w:val="22"/>
          <w:szCs w:val="22"/>
          <w:lang w:val="en-GB"/>
        </w:rPr>
        <w:t>terminal evaluation</w:t>
      </w:r>
      <w:r w:rsidRPr="002130C2">
        <w:rPr>
          <w:rFonts w:ascii="Times New Roman" w:hAnsi="Times New Roman" w:cs="Times New Roman"/>
          <w:sz w:val="22"/>
          <w:szCs w:val="22"/>
          <w:lang w:val="en-GB"/>
        </w:rPr>
        <w:t xml:space="preserve">. </w:t>
      </w:r>
    </w:p>
    <w:p w14:paraId="63E37E7D" w14:textId="77777777" w:rsidR="00B934BF" w:rsidRPr="002130C2" w:rsidRDefault="00B934BF" w:rsidP="00F57EEB">
      <w:pPr>
        <w:pStyle w:val="ParaCharChar"/>
        <w:rPr>
          <w:rFonts w:ascii="Times New Roman" w:hAnsi="Times New Roman" w:cs="Times New Roman"/>
          <w:sz w:val="22"/>
          <w:szCs w:val="22"/>
          <w:lang w:val="en-GB"/>
        </w:rPr>
      </w:pPr>
      <w:bookmarkStart w:id="57" w:name="_Toc159568199"/>
      <w:bookmarkStart w:id="58" w:name="_Toc108965478"/>
      <w:bookmarkStart w:id="59" w:name="_Toc104107685"/>
      <w:bookmarkStart w:id="60" w:name="_Toc104107489"/>
      <w:bookmarkStart w:id="61" w:name="_Toc170813554"/>
      <w:bookmarkStart w:id="62" w:name="_Toc170813973"/>
      <w:r w:rsidRPr="002130C2">
        <w:rPr>
          <w:rFonts w:ascii="Times New Roman" w:hAnsi="Times New Roman" w:cs="Times New Roman"/>
          <w:sz w:val="22"/>
          <w:szCs w:val="22"/>
          <w:lang w:val="en-GB"/>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29787061" w14:textId="77777777" w:rsidR="00B934BF" w:rsidRPr="002130C2" w:rsidRDefault="00B934BF" w:rsidP="00B934BF">
      <w:pPr>
        <w:spacing w:after="120"/>
        <w:rPr>
          <w:rFonts w:ascii="Times New Roman" w:hAnsi="Times New Roman"/>
          <w:b/>
          <w:szCs w:val="22"/>
        </w:rPr>
      </w:pPr>
      <w:r w:rsidRPr="002130C2">
        <w:rPr>
          <w:rFonts w:ascii="Times New Roman" w:hAnsi="Times New Roman"/>
          <w:b/>
          <w:szCs w:val="22"/>
        </w:rPr>
        <w:t>Learning and knowledge sharing</w:t>
      </w:r>
      <w:bookmarkEnd w:id="57"/>
      <w:bookmarkEnd w:id="58"/>
      <w:bookmarkEnd w:id="59"/>
      <w:bookmarkEnd w:id="60"/>
      <w:bookmarkEnd w:id="61"/>
      <w:bookmarkEnd w:id="62"/>
      <w:r w:rsidRPr="002130C2">
        <w:rPr>
          <w:rFonts w:ascii="Times New Roman" w:hAnsi="Times New Roman"/>
          <w:b/>
          <w:szCs w:val="22"/>
        </w:rPr>
        <w:t>:</w:t>
      </w:r>
    </w:p>
    <w:p w14:paraId="0C7C1375"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Results from the project will be disseminated within and beyond the project intervention zone through existing information sharing networks and forums.  </w:t>
      </w:r>
    </w:p>
    <w:p w14:paraId="0F03174B"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The project will identify and participate, as relevant and appropriate, in scientific, policy-based and/or any other networks, which may be of benefit to project implementation though lessons learned. The project will identify, </w:t>
      </w:r>
      <w:r w:rsidR="00223333" w:rsidRPr="002130C2">
        <w:rPr>
          <w:rFonts w:ascii="Times New Roman" w:hAnsi="Times New Roman" w:cs="Times New Roman"/>
          <w:sz w:val="22"/>
          <w:szCs w:val="22"/>
          <w:lang w:val="en-GB"/>
        </w:rPr>
        <w:t>analyse</w:t>
      </w:r>
      <w:r w:rsidRPr="002130C2">
        <w:rPr>
          <w:rFonts w:ascii="Times New Roman" w:hAnsi="Times New Roman" w:cs="Times New Roman"/>
          <w:sz w:val="22"/>
          <w:szCs w:val="22"/>
          <w:lang w:val="en-GB"/>
        </w:rPr>
        <w:t xml:space="preserve">, and share lessons learned that might be beneficial in the design and implementation of similar future projects.  </w:t>
      </w:r>
    </w:p>
    <w:p w14:paraId="04A15D09" w14:textId="77777777" w:rsidR="00B934BF" w:rsidRPr="002130C2" w:rsidRDefault="00B934BF"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Finally, there will be a two-way flow of information between this project and other projects of a similar focus.  </w:t>
      </w:r>
    </w:p>
    <w:p w14:paraId="3D7ACC01" w14:textId="77777777" w:rsidR="00B55BC5" w:rsidRPr="002130C2" w:rsidRDefault="00B55BC5" w:rsidP="00B55BC5">
      <w:pPr>
        <w:spacing w:after="120"/>
        <w:rPr>
          <w:rFonts w:ascii="Times New Roman" w:hAnsi="Times New Roman"/>
          <w:b/>
          <w:szCs w:val="22"/>
        </w:rPr>
      </w:pPr>
      <w:r w:rsidRPr="002130C2">
        <w:rPr>
          <w:rFonts w:ascii="Times New Roman" w:hAnsi="Times New Roman"/>
          <w:b/>
          <w:szCs w:val="22"/>
        </w:rPr>
        <w:t>Communications and visibility requirements:</w:t>
      </w:r>
    </w:p>
    <w:p w14:paraId="2AF122DF" w14:textId="77777777" w:rsidR="00B55BC5" w:rsidRPr="002130C2" w:rsidRDefault="00B55BC5"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 xml:space="preserve">Full compliance is required with UNDP’s Branding Guidelines. These can be accessed at </w:t>
      </w:r>
      <w:hyperlink r:id="rId26" w:history="1">
        <w:r w:rsidRPr="002130C2">
          <w:rPr>
            <w:rFonts w:ascii="Times New Roman" w:hAnsi="Times New Roman" w:cs="Times New Roman"/>
            <w:sz w:val="22"/>
            <w:szCs w:val="22"/>
            <w:lang w:val="en-GB"/>
          </w:rPr>
          <w:t>http://intra.undp.org/coa/branding.shtml</w:t>
        </w:r>
      </w:hyperlink>
      <w:r w:rsidRPr="002130C2">
        <w:rPr>
          <w:rFonts w:ascii="Times New Roman" w:hAnsi="Times New Roman" w:cs="Times New Roman"/>
          <w:sz w:val="22"/>
          <w:szCs w:val="22"/>
          <w:lang w:val="en-GB"/>
        </w:rPr>
        <w:t xml:space="preserve">, and specific guidelines on UNDP logo use can be accessed at: </w:t>
      </w:r>
      <w:hyperlink r:id="rId27" w:history="1">
        <w:r w:rsidRPr="002130C2">
          <w:rPr>
            <w:rFonts w:ascii="Times New Roman" w:hAnsi="Times New Roman" w:cs="Times New Roman"/>
            <w:sz w:val="22"/>
            <w:szCs w:val="22"/>
            <w:lang w:val="en-GB"/>
          </w:rPr>
          <w:t>http://intra.undp.org/branding/useOfLogo.html</w:t>
        </w:r>
      </w:hyperlink>
      <w:r w:rsidRPr="002130C2">
        <w:rPr>
          <w:rFonts w:ascii="Times New Roman" w:hAnsi="Times New Roman" w:cs="Times New Roman"/>
          <w:sz w:val="22"/>
          <w:szCs w:val="22"/>
          <w:lang w:val="en-GB"/>
        </w:rPr>
        <w:t xml:space="preserve">. Amongst other things, these guidelines describe when and how the UNDP logo needs to be used, as well as how the logos of donors to UNDP projects needs to be used.  For the </w:t>
      </w:r>
      <w:r w:rsidRPr="002130C2">
        <w:rPr>
          <w:rFonts w:ascii="Times New Roman" w:hAnsi="Times New Roman" w:cs="Times New Roman"/>
          <w:sz w:val="22"/>
          <w:szCs w:val="22"/>
          <w:lang w:val="en-GB"/>
        </w:rPr>
        <w:lastRenderedPageBreak/>
        <w:t xml:space="preserve">avoidance of any doubt, when logo use is required, the UNDP logo needs to be used alongside the GEF logo.   The </w:t>
      </w:r>
      <w:hyperlink r:id="rId28" w:history="1">
        <w:r w:rsidRPr="002130C2">
          <w:rPr>
            <w:rFonts w:ascii="Times New Roman" w:hAnsi="Times New Roman" w:cs="Times New Roman"/>
            <w:sz w:val="22"/>
            <w:szCs w:val="22"/>
            <w:lang w:val="en-GB"/>
          </w:rPr>
          <w:t>GEF logo</w:t>
        </w:r>
      </w:hyperlink>
      <w:r w:rsidRPr="002130C2">
        <w:rPr>
          <w:rFonts w:ascii="Times New Roman" w:hAnsi="Times New Roman" w:cs="Times New Roman"/>
          <w:sz w:val="22"/>
          <w:szCs w:val="22"/>
          <w:lang w:val="en-GB"/>
        </w:rPr>
        <w:t xml:space="preserve"> can be accessed at: </w:t>
      </w:r>
      <w:hyperlink r:id="rId29" w:history="1">
        <w:r w:rsidRPr="002130C2">
          <w:rPr>
            <w:rFonts w:ascii="Times New Roman" w:hAnsi="Times New Roman" w:cs="Times New Roman"/>
            <w:sz w:val="22"/>
            <w:szCs w:val="22"/>
            <w:lang w:val="en-GB"/>
          </w:rPr>
          <w:t>http://www.thegef.org/gef/GEF_logo</w:t>
        </w:r>
      </w:hyperlink>
      <w:r w:rsidRPr="002130C2">
        <w:rPr>
          <w:rFonts w:ascii="Times New Roman" w:hAnsi="Times New Roman" w:cs="Times New Roman"/>
          <w:sz w:val="22"/>
          <w:szCs w:val="22"/>
          <w:lang w:val="en-GB"/>
        </w:rPr>
        <w:t xml:space="preserve">.   The </w:t>
      </w:r>
      <w:hyperlink r:id="rId30" w:history="1">
        <w:r w:rsidRPr="002130C2">
          <w:rPr>
            <w:rFonts w:ascii="Times New Roman" w:hAnsi="Times New Roman" w:cs="Times New Roman"/>
            <w:sz w:val="22"/>
            <w:szCs w:val="22"/>
            <w:lang w:val="en-GB"/>
          </w:rPr>
          <w:t>UNDP logo</w:t>
        </w:r>
      </w:hyperlink>
      <w:r w:rsidRPr="002130C2">
        <w:rPr>
          <w:rFonts w:ascii="Times New Roman" w:hAnsi="Times New Roman" w:cs="Times New Roman"/>
          <w:sz w:val="22"/>
          <w:szCs w:val="22"/>
          <w:lang w:val="en-GB"/>
        </w:rPr>
        <w:t xml:space="preserve"> can be accessed at </w:t>
      </w:r>
      <w:hyperlink r:id="rId31" w:history="1">
        <w:r w:rsidRPr="002130C2">
          <w:rPr>
            <w:rFonts w:ascii="Times New Roman" w:hAnsi="Times New Roman" w:cs="Times New Roman"/>
            <w:sz w:val="22"/>
            <w:szCs w:val="22"/>
            <w:lang w:val="en-GB"/>
          </w:rPr>
          <w:t>http://intra.undp.org/coa/branding.shtml</w:t>
        </w:r>
      </w:hyperlink>
      <w:r w:rsidRPr="002130C2">
        <w:rPr>
          <w:rFonts w:ascii="Times New Roman" w:hAnsi="Times New Roman" w:cs="Times New Roman"/>
          <w:sz w:val="22"/>
          <w:szCs w:val="22"/>
          <w:lang w:val="en-GB"/>
        </w:rPr>
        <w:t>.</w:t>
      </w:r>
    </w:p>
    <w:p w14:paraId="7FD39D0D" w14:textId="77777777" w:rsidR="00B55BC5" w:rsidRPr="002130C2" w:rsidRDefault="00B55BC5" w:rsidP="00605AE1">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Full compliance is also required with the GEF’s Communication and Visibility Gui</w:t>
      </w:r>
      <w:r w:rsidR="00C43A8E" w:rsidRPr="002130C2">
        <w:rPr>
          <w:rFonts w:ascii="Times New Roman" w:hAnsi="Times New Roman" w:cs="Times New Roman"/>
          <w:sz w:val="22"/>
          <w:szCs w:val="22"/>
          <w:lang w:val="en-GB"/>
        </w:rPr>
        <w:t xml:space="preserve">delines (the “GEF Guidelines”). </w:t>
      </w:r>
      <w:r w:rsidR="00605AE1" w:rsidRPr="002130C2">
        <w:rPr>
          <w:rFonts w:ascii="Times New Roman" w:hAnsi="Times New Roman" w:cs="Times New Roman"/>
          <w:sz w:val="22"/>
          <w:szCs w:val="22"/>
          <w:lang w:val="en-GB"/>
        </w:rPr>
        <w:t xml:space="preserve">The GEF Guidelines can be accessed </w:t>
      </w:r>
      <w:r w:rsidRPr="002130C2">
        <w:rPr>
          <w:rFonts w:ascii="Times New Roman" w:hAnsi="Times New Roman" w:cs="Times New Roman"/>
          <w:sz w:val="22"/>
          <w:szCs w:val="22"/>
          <w:lang w:val="en-GB"/>
        </w:rPr>
        <w:t xml:space="preserve">at: </w:t>
      </w:r>
      <w:hyperlink r:id="rId32" w:history="1">
        <w:r w:rsidR="00605AE1" w:rsidRPr="002130C2">
          <w:rPr>
            <w:rStyle w:val="Hyperlink"/>
            <w:rFonts w:ascii="Times New Roman" w:hAnsi="Times New Roman"/>
            <w:sz w:val="22"/>
            <w:szCs w:val="22"/>
            <w:lang w:val="en-GB"/>
          </w:rPr>
          <w:t>http://www.thegef.org/gef/sites/thegef.org/files/documents/C.40.08_Branding_the_GEF%20final_0.pdf</w:t>
        </w:r>
      </w:hyperlink>
      <w:r w:rsidRPr="002130C2">
        <w:rPr>
          <w:rFonts w:ascii="Times New Roman" w:hAnsi="Times New Roman" w:cs="Times New Roman"/>
          <w:sz w:val="22"/>
          <w:szCs w:val="22"/>
          <w:lang w:val="en-GB"/>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743CE5F8" w14:textId="77777777" w:rsidR="00B55BC5" w:rsidRPr="002130C2" w:rsidRDefault="00B55BC5" w:rsidP="00F57EEB">
      <w:pPr>
        <w:pStyle w:val="ParaCharChar"/>
        <w:rPr>
          <w:rFonts w:ascii="Times New Roman" w:hAnsi="Times New Roman" w:cs="Times New Roman"/>
          <w:sz w:val="22"/>
          <w:szCs w:val="22"/>
          <w:lang w:val="en-GB"/>
        </w:rPr>
      </w:pPr>
      <w:r w:rsidRPr="002130C2">
        <w:rPr>
          <w:rFonts w:ascii="Times New Roman" w:hAnsi="Times New Roman" w:cs="Times New Roman"/>
          <w:sz w:val="22"/>
          <w:szCs w:val="22"/>
          <w:lang w:val="en-GB"/>
        </w:rPr>
        <w:t>Where other agencies and project partners have provided support through co-financing, their branding policies and requirements should be similarly applied.</w:t>
      </w:r>
    </w:p>
    <w:p w14:paraId="5F4F4ACF" w14:textId="77777777" w:rsidR="003612AE" w:rsidRPr="002130C2" w:rsidRDefault="003612AE" w:rsidP="005570A6">
      <w:pPr>
        <w:jc w:val="center"/>
        <w:rPr>
          <w:rFonts w:ascii="Times New Roman" w:hAnsi="Times New Roman"/>
          <w:b/>
          <w:szCs w:val="22"/>
        </w:rPr>
      </w:pPr>
    </w:p>
    <w:p w14:paraId="7FF5E0CE" w14:textId="77777777" w:rsidR="00B934BF" w:rsidRPr="002130C2" w:rsidRDefault="00B934BF" w:rsidP="00490ED8">
      <w:pPr>
        <w:ind w:left="-360"/>
        <w:rPr>
          <w:rFonts w:ascii="Times New Roman" w:hAnsi="Times New Roman"/>
          <w:b/>
          <w:szCs w:val="22"/>
        </w:rPr>
      </w:pPr>
      <w:r w:rsidRPr="002130C2">
        <w:rPr>
          <w:rFonts w:ascii="Times New Roman" w:hAnsi="Times New Roman"/>
          <w:b/>
          <w:szCs w:val="22"/>
        </w:rPr>
        <w:t xml:space="preserve">M&amp;E </w:t>
      </w:r>
      <w:r w:rsidR="00223333" w:rsidRPr="002130C2">
        <w:rPr>
          <w:rFonts w:ascii="Times New Roman" w:hAnsi="Times New Roman"/>
          <w:b/>
          <w:szCs w:val="22"/>
        </w:rPr>
        <w:t>Work Plan and B</w:t>
      </w:r>
      <w:r w:rsidRPr="002130C2">
        <w:rPr>
          <w:rFonts w:ascii="Times New Roman" w:hAnsi="Times New Roman"/>
          <w:b/>
          <w:szCs w:val="22"/>
        </w:rPr>
        <w:t>udget</w:t>
      </w:r>
    </w:p>
    <w:p w14:paraId="16BE3779" w14:textId="77777777" w:rsidR="00223333" w:rsidRPr="002130C2" w:rsidRDefault="00223333" w:rsidP="00B934BF">
      <w:pPr>
        <w:rPr>
          <w:rFonts w:ascii="Times New Roman" w:hAnsi="Times New Roman"/>
          <w:b/>
          <w:szCs w:val="22"/>
        </w:rPr>
      </w:pPr>
    </w:p>
    <w:tbl>
      <w:tblPr>
        <w:tblW w:w="54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4"/>
        <w:gridCol w:w="3363"/>
        <w:gridCol w:w="2240"/>
        <w:gridCol w:w="1978"/>
      </w:tblGrid>
      <w:tr w:rsidR="00490ED8" w:rsidRPr="002130C2" w14:paraId="5DA475F3" w14:textId="77777777" w:rsidTr="00490ED8">
        <w:trPr>
          <w:tblHeader/>
          <w:jc w:val="center"/>
        </w:trPr>
        <w:tc>
          <w:tcPr>
            <w:tcW w:w="1271" w:type="pct"/>
            <w:shd w:val="clear" w:color="auto" w:fill="808080"/>
          </w:tcPr>
          <w:p w14:paraId="5A2A3FBD" w14:textId="77777777" w:rsidR="00490ED8" w:rsidRPr="002130C2" w:rsidRDefault="00490ED8" w:rsidP="00490ED8">
            <w:pPr>
              <w:spacing w:after="200"/>
              <w:jc w:val="center"/>
              <w:rPr>
                <w:rFonts w:ascii="Times New Roman" w:hAnsi="Times New Roman"/>
                <w:b/>
                <w:szCs w:val="22"/>
              </w:rPr>
            </w:pPr>
            <w:bookmarkStart w:id="63" w:name="_Toc207800916"/>
            <w:bookmarkStart w:id="64" w:name="_Toc285354097"/>
            <w:bookmarkStart w:id="65" w:name="_Toc340830986"/>
            <w:r w:rsidRPr="002130C2">
              <w:rPr>
                <w:rFonts w:ascii="Times New Roman" w:hAnsi="Times New Roman"/>
                <w:b/>
                <w:szCs w:val="22"/>
              </w:rPr>
              <w:t>Type of M&amp;E activity</w:t>
            </w:r>
          </w:p>
        </w:tc>
        <w:tc>
          <w:tcPr>
            <w:tcW w:w="1654" w:type="pct"/>
            <w:shd w:val="clear" w:color="auto" w:fill="808080"/>
          </w:tcPr>
          <w:p w14:paraId="21DC0AC8" w14:textId="77777777" w:rsidR="00490ED8" w:rsidRPr="002130C2" w:rsidRDefault="00490ED8" w:rsidP="00490ED8">
            <w:pPr>
              <w:spacing w:after="200"/>
              <w:jc w:val="center"/>
              <w:rPr>
                <w:rFonts w:ascii="Times New Roman" w:hAnsi="Times New Roman"/>
                <w:b/>
                <w:szCs w:val="22"/>
              </w:rPr>
            </w:pPr>
            <w:r w:rsidRPr="002130C2">
              <w:rPr>
                <w:rFonts w:ascii="Times New Roman" w:hAnsi="Times New Roman"/>
                <w:b/>
                <w:szCs w:val="22"/>
              </w:rPr>
              <w:t>Responsible Parties</w:t>
            </w:r>
          </w:p>
        </w:tc>
        <w:tc>
          <w:tcPr>
            <w:tcW w:w="1102" w:type="pct"/>
            <w:shd w:val="clear" w:color="auto" w:fill="808080"/>
          </w:tcPr>
          <w:p w14:paraId="11965B53" w14:textId="77777777" w:rsidR="00490ED8" w:rsidRPr="002130C2" w:rsidRDefault="00490ED8" w:rsidP="00490ED8">
            <w:pPr>
              <w:spacing w:after="200"/>
              <w:jc w:val="center"/>
              <w:rPr>
                <w:rFonts w:ascii="Times New Roman" w:hAnsi="Times New Roman"/>
                <w:b/>
                <w:szCs w:val="22"/>
              </w:rPr>
            </w:pPr>
            <w:r w:rsidRPr="002130C2">
              <w:rPr>
                <w:rFonts w:ascii="Times New Roman" w:hAnsi="Times New Roman"/>
                <w:b/>
                <w:szCs w:val="22"/>
              </w:rPr>
              <w:t>Budget US$</w:t>
            </w:r>
          </w:p>
          <w:p w14:paraId="503A2943" w14:textId="77777777" w:rsidR="00490ED8" w:rsidRPr="002130C2" w:rsidRDefault="00490ED8" w:rsidP="00490ED8">
            <w:pPr>
              <w:spacing w:after="200"/>
              <w:jc w:val="center"/>
              <w:rPr>
                <w:rFonts w:ascii="Times New Roman" w:hAnsi="Times New Roman"/>
                <w:bCs/>
                <w:i/>
                <w:iCs/>
                <w:szCs w:val="22"/>
              </w:rPr>
            </w:pPr>
            <w:r w:rsidRPr="002130C2">
              <w:rPr>
                <w:rFonts w:ascii="Times New Roman" w:hAnsi="Times New Roman"/>
                <w:bCs/>
                <w:i/>
                <w:iCs/>
                <w:szCs w:val="22"/>
              </w:rPr>
              <w:t>Excluding project team staff time</w:t>
            </w:r>
          </w:p>
        </w:tc>
        <w:tc>
          <w:tcPr>
            <w:tcW w:w="973" w:type="pct"/>
            <w:shd w:val="clear" w:color="auto" w:fill="808080"/>
          </w:tcPr>
          <w:p w14:paraId="624DCC53" w14:textId="77777777" w:rsidR="00490ED8" w:rsidRPr="002130C2" w:rsidRDefault="00490ED8" w:rsidP="00490ED8">
            <w:pPr>
              <w:spacing w:after="200"/>
              <w:jc w:val="left"/>
              <w:rPr>
                <w:rFonts w:ascii="Times New Roman" w:hAnsi="Times New Roman"/>
                <w:b/>
                <w:szCs w:val="22"/>
              </w:rPr>
            </w:pPr>
            <w:r w:rsidRPr="002130C2">
              <w:rPr>
                <w:rFonts w:ascii="Times New Roman" w:hAnsi="Times New Roman"/>
                <w:b/>
                <w:szCs w:val="22"/>
              </w:rPr>
              <w:t>Time frame</w:t>
            </w:r>
          </w:p>
        </w:tc>
      </w:tr>
      <w:tr w:rsidR="00490ED8" w:rsidRPr="002130C2" w14:paraId="30F93EF3" w14:textId="77777777" w:rsidTr="00490ED8">
        <w:trPr>
          <w:jc w:val="center"/>
        </w:trPr>
        <w:tc>
          <w:tcPr>
            <w:tcW w:w="1271" w:type="pct"/>
            <w:vAlign w:val="center"/>
          </w:tcPr>
          <w:p w14:paraId="094DD767"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Inception Workshop and Report</w:t>
            </w:r>
          </w:p>
        </w:tc>
        <w:tc>
          <w:tcPr>
            <w:tcW w:w="1654" w:type="pct"/>
            <w:vAlign w:val="center"/>
          </w:tcPr>
          <w:p w14:paraId="0A4D4205" w14:textId="77777777" w:rsidR="00490ED8" w:rsidRPr="002130C2" w:rsidRDefault="00490ED8" w:rsidP="00490ED8">
            <w:pPr>
              <w:numPr>
                <w:ilvl w:val="0"/>
                <w:numId w:val="31"/>
              </w:numPr>
              <w:spacing w:after="200"/>
              <w:jc w:val="left"/>
              <w:rPr>
                <w:rFonts w:ascii="Times New Roman" w:hAnsi="Times New Roman"/>
                <w:szCs w:val="22"/>
              </w:rPr>
            </w:pPr>
            <w:r w:rsidRPr="002130C2">
              <w:rPr>
                <w:rFonts w:ascii="Times New Roman" w:hAnsi="Times New Roman"/>
                <w:szCs w:val="22"/>
              </w:rPr>
              <w:t>Project Manager</w:t>
            </w:r>
          </w:p>
          <w:p w14:paraId="50EA64C0" w14:textId="77777777" w:rsidR="00490ED8" w:rsidRPr="002130C2" w:rsidRDefault="00490ED8" w:rsidP="00490ED8">
            <w:pPr>
              <w:numPr>
                <w:ilvl w:val="0"/>
                <w:numId w:val="31"/>
              </w:numPr>
              <w:spacing w:after="0"/>
              <w:jc w:val="left"/>
              <w:rPr>
                <w:rFonts w:ascii="Times New Roman" w:hAnsi="Times New Roman"/>
                <w:szCs w:val="22"/>
              </w:rPr>
            </w:pPr>
            <w:r w:rsidRPr="002130C2">
              <w:rPr>
                <w:rFonts w:ascii="Times New Roman" w:hAnsi="Times New Roman"/>
                <w:szCs w:val="22"/>
              </w:rPr>
              <w:t>UNDP CO, UNDP GEF</w:t>
            </w:r>
          </w:p>
        </w:tc>
        <w:tc>
          <w:tcPr>
            <w:tcW w:w="1102" w:type="pct"/>
            <w:vAlign w:val="center"/>
          </w:tcPr>
          <w:p w14:paraId="4B27F6A9"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Indicative cost:  12,000</w:t>
            </w:r>
          </w:p>
        </w:tc>
        <w:tc>
          <w:tcPr>
            <w:tcW w:w="973" w:type="pct"/>
          </w:tcPr>
          <w:p w14:paraId="572E9439"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 xml:space="preserve">Within first two months of project start up. </w:t>
            </w:r>
          </w:p>
        </w:tc>
      </w:tr>
      <w:tr w:rsidR="00490ED8" w:rsidRPr="002130C2" w14:paraId="47122C1A" w14:textId="77777777" w:rsidTr="00490ED8">
        <w:trPr>
          <w:jc w:val="center"/>
        </w:trPr>
        <w:tc>
          <w:tcPr>
            <w:tcW w:w="1271" w:type="pct"/>
          </w:tcPr>
          <w:p w14:paraId="64F0CDDC"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Measurement of Means of Verification of project results.</w:t>
            </w:r>
          </w:p>
        </w:tc>
        <w:tc>
          <w:tcPr>
            <w:tcW w:w="1654" w:type="pct"/>
          </w:tcPr>
          <w:p w14:paraId="05166C1C" w14:textId="77777777" w:rsidR="00490ED8" w:rsidRPr="002130C2" w:rsidRDefault="00490ED8" w:rsidP="00490ED8">
            <w:pPr>
              <w:numPr>
                <w:ilvl w:val="0"/>
                <w:numId w:val="30"/>
              </w:numPr>
              <w:spacing w:after="0"/>
              <w:jc w:val="left"/>
              <w:rPr>
                <w:rFonts w:ascii="Times New Roman" w:hAnsi="Times New Roman"/>
                <w:szCs w:val="22"/>
              </w:rPr>
            </w:pPr>
            <w:r w:rsidRPr="002130C2">
              <w:rPr>
                <w:rFonts w:ascii="Times New Roman" w:hAnsi="Times New Roman"/>
                <w:szCs w:val="22"/>
              </w:rPr>
              <w:t>UNDP GEF RTA/Project Manager will oversee the hiring of specific studies and institutions, and delegate responsibilities to relevant team members.</w:t>
            </w:r>
          </w:p>
        </w:tc>
        <w:tc>
          <w:tcPr>
            <w:tcW w:w="1102" w:type="pct"/>
          </w:tcPr>
          <w:p w14:paraId="483E12F6"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 xml:space="preserve">To be finalized in Inception Phase and Workshop. </w:t>
            </w:r>
          </w:p>
          <w:p w14:paraId="106A4854" w14:textId="77777777" w:rsidR="00490ED8" w:rsidRPr="002130C2" w:rsidRDefault="00490ED8" w:rsidP="00490ED8">
            <w:pPr>
              <w:spacing w:after="200"/>
              <w:jc w:val="left"/>
              <w:rPr>
                <w:rFonts w:ascii="Times New Roman" w:hAnsi="Times New Roman"/>
                <w:szCs w:val="22"/>
              </w:rPr>
            </w:pPr>
          </w:p>
        </w:tc>
        <w:tc>
          <w:tcPr>
            <w:tcW w:w="973" w:type="pct"/>
          </w:tcPr>
          <w:p w14:paraId="586573A3"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Start, mid and end of project (during evaluation cycle) and annually when required.</w:t>
            </w:r>
          </w:p>
        </w:tc>
      </w:tr>
      <w:tr w:rsidR="00490ED8" w:rsidRPr="002130C2" w14:paraId="770F2F70" w14:textId="77777777" w:rsidTr="00490ED8">
        <w:trPr>
          <w:jc w:val="center"/>
        </w:trPr>
        <w:tc>
          <w:tcPr>
            <w:tcW w:w="1271" w:type="pct"/>
          </w:tcPr>
          <w:p w14:paraId="1F32ACE7"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Measurement of Means of Verification for Project Progress on output and implementation.</w:t>
            </w:r>
          </w:p>
        </w:tc>
        <w:tc>
          <w:tcPr>
            <w:tcW w:w="1654" w:type="pct"/>
          </w:tcPr>
          <w:p w14:paraId="761FCA05" w14:textId="77777777" w:rsidR="00490ED8" w:rsidRPr="002130C2" w:rsidRDefault="00490ED8" w:rsidP="00490ED8">
            <w:pPr>
              <w:numPr>
                <w:ilvl w:val="0"/>
                <w:numId w:val="30"/>
              </w:numPr>
              <w:spacing w:after="200"/>
              <w:jc w:val="left"/>
              <w:rPr>
                <w:rFonts w:ascii="Times New Roman" w:hAnsi="Times New Roman"/>
                <w:szCs w:val="22"/>
              </w:rPr>
            </w:pPr>
            <w:r w:rsidRPr="002130C2">
              <w:rPr>
                <w:rFonts w:ascii="Times New Roman" w:hAnsi="Times New Roman"/>
                <w:szCs w:val="22"/>
              </w:rPr>
              <w:t xml:space="preserve">Oversight by Project Manager </w:t>
            </w:r>
          </w:p>
          <w:p w14:paraId="3C96132F" w14:textId="77777777" w:rsidR="00490ED8" w:rsidRPr="002130C2" w:rsidRDefault="00490ED8" w:rsidP="00490ED8">
            <w:pPr>
              <w:numPr>
                <w:ilvl w:val="0"/>
                <w:numId w:val="30"/>
              </w:numPr>
              <w:spacing w:after="200"/>
              <w:jc w:val="left"/>
              <w:rPr>
                <w:rFonts w:ascii="Times New Roman" w:hAnsi="Times New Roman"/>
                <w:szCs w:val="22"/>
              </w:rPr>
            </w:pPr>
            <w:r w:rsidRPr="002130C2">
              <w:rPr>
                <w:rFonts w:ascii="Times New Roman" w:hAnsi="Times New Roman"/>
                <w:szCs w:val="22"/>
              </w:rPr>
              <w:t xml:space="preserve">Project team </w:t>
            </w:r>
          </w:p>
        </w:tc>
        <w:tc>
          <w:tcPr>
            <w:tcW w:w="1102" w:type="pct"/>
          </w:tcPr>
          <w:p w14:paraId="646AC52B"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To be determined as part of the Annual Work Plan's preparation. </w:t>
            </w:r>
          </w:p>
        </w:tc>
        <w:tc>
          <w:tcPr>
            <w:tcW w:w="973" w:type="pct"/>
          </w:tcPr>
          <w:p w14:paraId="6F1AED51"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Annually prior to ARR/PIR and to the definition of annual work plans </w:t>
            </w:r>
          </w:p>
        </w:tc>
      </w:tr>
      <w:tr w:rsidR="00490ED8" w:rsidRPr="002130C2" w14:paraId="43072E57" w14:textId="77777777" w:rsidTr="00490ED8">
        <w:trPr>
          <w:jc w:val="center"/>
        </w:trPr>
        <w:tc>
          <w:tcPr>
            <w:tcW w:w="1271" w:type="pct"/>
          </w:tcPr>
          <w:p w14:paraId="1C9BD500"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ARR/PIR</w:t>
            </w:r>
          </w:p>
        </w:tc>
        <w:tc>
          <w:tcPr>
            <w:tcW w:w="1654" w:type="pct"/>
          </w:tcPr>
          <w:p w14:paraId="2147177A" w14:textId="77777777" w:rsidR="00490ED8" w:rsidRPr="002130C2" w:rsidRDefault="00490ED8" w:rsidP="00490ED8">
            <w:pPr>
              <w:numPr>
                <w:ilvl w:val="0"/>
                <w:numId w:val="30"/>
              </w:numPr>
              <w:spacing w:after="0"/>
              <w:jc w:val="left"/>
              <w:rPr>
                <w:rFonts w:ascii="Times New Roman" w:hAnsi="Times New Roman"/>
                <w:szCs w:val="22"/>
              </w:rPr>
            </w:pPr>
            <w:r w:rsidRPr="002130C2">
              <w:rPr>
                <w:rFonts w:ascii="Times New Roman" w:hAnsi="Times New Roman"/>
                <w:szCs w:val="22"/>
              </w:rPr>
              <w:t>Project manager and team</w:t>
            </w:r>
          </w:p>
          <w:p w14:paraId="3F5C58D2" w14:textId="77777777" w:rsidR="00490ED8" w:rsidRPr="002130C2" w:rsidRDefault="00490ED8" w:rsidP="00490ED8">
            <w:pPr>
              <w:numPr>
                <w:ilvl w:val="0"/>
                <w:numId w:val="30"/>
              </w:numPr>
              <w:spacing w:after="0"/>
              <w:jc w:val="left"/>
              <w:rPr>
                <w:rFonts w:ascii="Times New Roman" w:hAnsi="Times New Roman"/>
                <w:szCs w:val="22"/>
              </w:rPr>
            </w:pPr>
            <w:r w:rsidRPr="002130C2">
              <w:rPr>
                <w:rFonts w:ascii="Times New Roman" w:hAnsi="Times New Roman"/>
                <w:szCs w:val="22"/>
              </w:rPr>
              <w:t>UNDP CO</w:t>
            </w:r>
          </w:p>
          <w:p w14:paraId="54C83E4A" w14:textId="77777777" w:rsidR="00490ED8" w:rsidRPr="002130C2" w:rsidRDefault="00490ED8" w:rsidP="00490ED8">
            <w:pPr>
              <w:numPr>
                <w:ilvl w:val="0"/>
                <w:numId w:val="30"/>
              </w:numPr>
              <w:spacing w:after="0"/>
              <w:jc w:val="left"/>
              <w:rPr>
                <w:rFonts w:ascii="Times New Roman" w:hAnsi="Times New Roman"/>
                <w:szCs w:val="22"/>
              </w:rPr>
            </w:pPr>
            <w:r w:rsidRPr="002130C2">
              <w:rPr>
                <w:rFonts w:ascii="Times New Roman" w:hAnsi="Times New Roman"/>
                <w:szCs w:val="22"/>
              </w:rPr>
              <w:t>UNDP RTA</w:t>
            </w:r>
          </w:p>
          <w:p w14:paraId="210A7A19" w14:textId="77777777" w:rsidR="00490ED8" w:rsidRPr="002130C2" w:rsidRDefault="00490ED8" w:rsidP="00490ED8">
            <w:pPr>
              <w:numPr>
                <w:ilvl w:val="0"/>
                <w:numId w:val="30"/>
              </w:numPr>
              <w:spacing w:after="0"/>
              <w:jc w:val="left"/>
              <w:rPr>
                <w:rFonts w:ascii="Times New Roman" w:hAnsi="Times New Roman"/>
                <w:szCs w:val="22"/>
              </w:rPr>
            </w:pPr>
            <w:r w:rsidRPr="002130C2">
              <w:rPr>
                <w:rFonts w:ascii="Times New Roman" w:hAnsi="Times New Roman"/>
                <w:szCs w:val="22"/>
              </w:rPr>
              <w:t>UNDP EEG</w:t>
            </w:r>
          </w:p>
        </w:tc>
        <w:tc>
          <w:tcPr>
            <w:tcW w:w="1102" w:type="pct"/>
          </w:tcPr>
          <w:p w14:paraId="29FAC310"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None</w:t>
            </w:r>
          </w:p>
        </w:tc>
        <w:tc>
          <w:tcPr>
            <w:tcW w:w="973" w:type="pct"/>
          </w:tcPr>
          <w:p w14:paraId="1419F636"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Annually </w:t>
            </w:r>
          </w:p>
        </w:tc>
      </w:tr>
      <w:tr w:rsidR="00490ED8" w:rsidRPr="002130C2" w14:paraId="7F70EBAC" w14:textId="77777777" w:rsidTr="00490ED8">
        <w:trPr>
          <w:jc w:val="center"/>
        </w:trPr>
        <w:tc>
          <w:tcPr>
            <w:tcW w:w="1271" w:type="pct"/>
          </w:tcPr>
          <w:p w14:paraId="05898657"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Periodic status/ progress reports.</w:t>
            </w:r>
          </w:p>
        </w:tc>
        <w:tc>
          <w:tcPr>
            <w:tcW w:w="1654" w:type="pct"/>
          </w:tcPr>
          <w:p w14:paraId="07F37D11" w14:textId="77777777" w:rsidR="00490ED8" w:rsidRPr="002130C2" w:rsidRDefault="00490ED8" w:rsidP="00490ED8">
            <w:pPr>
              <w:numPr>
                <w:ilvl w:val="0"/>
                <w:numId w:val="32"/>
              </w:numPr>
              <w:spacing w:after="200"/>
              <w:jc w:val="left"/>
              <w:rPr>
                <w:rFonts w:ascii="Times New Roman" w:hAnsi="Times New Roman"/>
                <w:szCs w:val="22"/>
              </w:rPr>
            </w:pPr>
            <w:r w:rsidRPr="002130C2">
              <w:rPr>
                <w:rFonts w:ascii="Times New Roman" w:hAnsi="Times New Roman"/>
                <w:szCs w:val="22"/>
              </w:rPr>
              <w:t xml:space="preserve">Project manager and team </w:t>
            </w:r>
          </w:p>
        </w:tc>
        <w:tc>
          <w:tcPr>
            <w:tcW w:w="1102" w:type="pct"/>
          </w:tcPr>
          <w:p w14:paraId="2311B744"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None</w:t>
            </w:r>
          </w:p>
        </w:tc>
        <w:tc>
          <w:tcPr>
            <w:tcW w:w="973" w:type="pct"/>
          </w:tcPr>
          <w:p w14:paraId="79B0671E"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Quarterly</w:t>
            </w:r>
          </w:p>
        </w:tc>
      </w:tr>
      <w:tr w:rsidR="00490ED8" w:rsidRPr="002130C2" w14:paraId="6DE5475D" w14:textId="77777777" w:rsidTr="00490ED8">
        <w:trPr>
          <w:jc w:val="center"/>
        </w:trPr>
        <w:tc>
          <w:tcPr>
            <w:tcW w:w="1271" w:type="pct"/>
          </w:tcPr>
          <w:p w14:paraId="2A0E1667"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Mid-term Review</w:t>
            </w:r>
          </w:p>
        </w:tc>
        <w:tc>
          <w:tcPr>
            <w:tcW w:w="1654" w:type="pct"/>
          </w:tcPr>
          <w:p w14:paraId="797E3D10" w14:textId="77777777" w:rsidR="00490ED8" w:rsidRPr="002130C2" w:rsidRDefault="00490ED8" w:rsidP="00490ED8">
            <w:pPr>
              <w:numPr>
                <w:ilvl w:val="0"/>
                <w:numId w:val="32"/>
              </w:numPr>
              <w:spacing w:after="0"/>
              <w:jc w:val="left"/>
              <w:rPr>
                <w:rFonts w:ascii="Times New Roman" w:hAnsi="Times New Roman"/>
                <w:szCs w:val="22"/>
              </w:rPr>
            </w:pPr>
            <w:r w:rsidRPr="002130C2">
              <w:rPr>
                <w:rFonts w:ascii="Times New Roman" w:hAnsi="Times New Roman"/>
                <w:szCs w:val="22"/>
              </w:rPr>
              <w:t>Project manager and team</w:t>
            </w:r>
          </w:p>
          <w:p w14:paraId="7AF9923C" w14:textId="77777777" w:rsidR="00490ED8" w:rsidRPr="002130C2" w:rsidRDefault="00490ED8" w:rsidP="00490ED8">
            <w:pPr>
              <w:numPr>
                <w:ilvl w:val="0"/>
                <w:numId w:val="32"/>
              </w:numPr>
              <w:spacing w:after="0"/>
              <w:jc w:val="left"/>
              <w:rPr>
                <w:rFonts w:ascii="Times New Roman" w:hAnsi="Times New Roman"/>
                <w:szCs w:val="22"/>
              </w:rPr>
            </w:pPr>
            <w:r w:rsidRPr="002130C2">
              <w:rPr>
                <w:rFonts w:ascii="Times New Roman" w:hAnsi="Times New Roman"/>
                <w:szCs w:val="22"/>
              </w:rPr>
              <w:t>UNDP CO</w:t>
            </w:r>
          </w:p>
          <w:p w14:paraId="536BF8B7" w14:textId="77777777" w:rsidR="00490ED8" w:rsidRPr="002130C2" w:rsidRDefault="00490ED8" w:rsidP="00490ED8">
            <w:pPr>
              <w:numPr>
                <w:ilvl w:val="0"/>
                <w:numId w:val="32"/>
              </w:numPr>
              <w:spacing w:after="0"/>
              <w:jc w:val="left"/>
              <w:rPr>
                <w:rFonts w:ascii="Times New Roman" w:hAnsi="Times New Roman"/>
                <w:szCs w:val="22"/>
              </w:rPr>
            </w:pPr>
            <w:r w:rsidRPr="002130C2">
              <w:rPr>
                <w:rFonts w:ascii="Times New Roman" w:hAnsi="Times New Roman"/>
                <w:szCs w:val="22"/>
              </w:rPr>
              <w:t>UNDP RCU</w:t>
            </w:r>
          </w:p>
          <w:p w14:paraId="70315420" w14:textId="77777777" w:rsidR="00490ED8" w:rsidRPr="002130C2" w:rsidRDefault="00490ED8" w:rsidP="00490ED8">
            <w:pPr>
              <w:numPr>
                <w:ilvl w:val="0"/>
                <w:numId w:val="32"/>
              </w:numPr>
              <w:spacing w:after="0"/>
              <w:jc w:val="left"/>
              <w:rPr>
                <w:rFonts w:ascii="Times New Roman" w:hAnsi="Times New Roman"/>
                <w:szCs w:val="22"/>
              </w:rPr>
            </w:pPr>
            <w:r w:rsidRPr="002130C2">
              <w:rPr>
                <w:rFonts w:ascii="Times New Roman" w:hAnsi="Times New Roman"/>
                <w:szCs w:val="22"/>
              </w:rPr>
              <w:t>External Consultants (i.e. evaluation team)</w:t>
            </w:r>
          </w:p>
        </w:tc>
        <w:tc>
          <w:tcPr>
            <w:tcW w:w="1102" w:type="pct"/>
          </w:tcPr>
          <w:p w14:paraId="2F75530D"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Indicative cost: 35,000</w:t>
            </w:r>
          </w:p>
        </w:tc>
        <w:tc>
          <w:tcPr>
            <w:tcW w:w="973" w:type="pct"/>
          </w:tcPr>
          <w:p w14:paraId="42FFE447"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At the mid-point of project implementation. </w:t>
            </w:r>
          </w:p>
        </w:tc>
      </w:tr>
      <w:tr w:rsidR="00490ED8" w:rsidRPr="002130C2" w14:paraId="78D39128" w14:textId="77777777" w:rsidTr="00490ED8">
        <w:trPr>
          <w:jc w:val="center"/>
        </w:trPr>
        <w:tc>
          <w:tcPr>
            <w:tcW w:w="1271" w:type="pct"/>
          </w:tcPr>
          <w:p w14:paraId="0FEFB73F"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Terminal Evaluation</w:t>
            </w:r>
          </w:p>
        </w:tc>
        <w:tc>
          <w:tcPr>
            <w:tcW w:w="1654" w:type="pct"/>
          </w:tcPr>
          <w:p w14:paraId="7A55941F" w14:textId="77777777" w:rsidR="00490ED8" w:rsidRPr="002130C2" w:rsidRDefault="00490ED8" w:rsidP="00490ED8">
            <w:pPr>
              <w:numPr>
                <w:ilvl w:val="0"/>
                <w:numId w:val="33"/>
              </w:numPr>
              <w:spacing w:after="0"/>
              <w:jc w:val="left"/>
              <w:rPr>
                <w:rFonts w:ascii="Times New Roman" w:hAnsi="Times New Roman"/>
                <w:szCs w:val="22"/>
              </w:rPr>
            </w:pPr>
            <w:r w:rsidRPr="002130C2">
              <w:rPr>
                <w:rFonts w:ascii="Times New Roman" w:hAnsi="Times New Roman"/>
                <w:szCs w:val="22"/>
              </w:rPr>
              <w:t>Project manager and team.</w:t>
            </w:r>
          </w:p>
          <w:p w14:paraId="402057DB" w14:textId="77777777" w:rsidR="00490ED8" w:rsidRPr="002130C2" w:rsidRDefault="00490ED8" w:rsidP="00490ED8">
            <w:pPr>
              <w:numPr>
                <w:ilvl w:val="0"/>
                <w:numId w:val="33"/>
              </w:numPr>
              <w:spacing w:after="0"/>
              <w:jc w:val="left"/>
              <w:rPr>
                <w:rFonts w:ascii="Times New Roman" w:hAnsi="Times New Roman"/>
                <w:szCs w:val="22"/>
              </w:rPr>
            </w:pPr>
            <w:r w:rsidRPr="002130C2">
              <w:rPr>
                <w:rFonts w:ascii="Times New Roman" w:hAnsi="Times New Roman"/>
                <w:szCs w:val="22"/>
              </w:rPr>
              <w:t>UNDP CO</w:t>
            </w:r>
          </w:p>
          <w:p w14:paraId="33D74A4C" w14:textId="77777777" w:rsidR="00490ED8" w:rsidRPr="002130C2" w:rsidRDefault="00490ED8" w:rsidP="00490ED8">
            <w:pPr>
              <w:numPr>
                <w:ilvl w:val="0"/>
                <w:numId w:val="33"/>
              </w:numPr>
              <w:spacing w:after="0"/>
              <w:jc w:val="left"/>
              <w:rPr>
                <w:rFonts w:ascii="Times New Roman" w:hAnsi="Times New Roman"/>
                <w:szCs w:val="22"/>
              </w:rPr>
            </w:pPr>
            <w:r w:rsidRPr="002130C2">
              <w:rPr>
                <w:rFonts w:ascii="Times New Roman" w:hAnsi="Times New Roman"/>
                <w:szCs w:val="22"/>
              </w:rPr>
              <w:t>UNDP RCU</w:t>
            </w:r>
          </w:p>
          <w:p w14:paraId="654A0200" w14:textId="77777777" w:rsidR="00490ED8" w:rsidRPr="002130C2" w:rsidRDefault="00490ED8" w:rsidP="00490ED8">
            <w:pPr>
              <w:numPr>
                <w:ilvl w:val="0"/>
                <w:numId w:val="33"/>
              </w:numPr>
              <w:spacing w:after="0"/>
              <w:jc w:val="left"/>
              <w:rPr>
                <w:rFonts w:ascii="Times New Roman" w:hAnsi="Times New Roman"/>
                <w:szCs w:val="22"/>
              </w:rPr>
            </w:pPr>
            <w:r w:rsidRPr="002130C2">
              <w:rPr>
                <w:rFonts w:ascii="Times New Roman" w:hAnsi="Times New Roman"/>
                <w:szCs w:val="22"/>
              </w:rPr>
              <w:lastRenderedPageBreak/>
              <w:t>External Consultants (i.e. evaluation team).</w:t>
            </w:r>
          </w:p>
        </w:tc>
        <w:tc>
          <w:tcPr>
            <w:tcW w:w="1102" w:type="pct"/>
          </w:tcPr>
          <w:p w14:paraId="633BA346" w14:textId="77777777" w:rsidR="00490ED8" w:rsidRPr="002130C2" w:rsidRDefault="00490ED8" w:rsidP="00490ED8">
            <w:pPr>
              <w:tabs>
                <w:tab w:val="center" w:pos="1216"/>
              </w:tabs>
              <w:spacing w:after="200"/>
              <w:jc w:val="left"/>
              <w:rPr>
                <w:rFonts w:ascii="Times New Roman" w:hAnsi="Times New Roman"/>
                <w:szCs w:val="22"/>
              </w:rPr>
            </w:pPr>
            <w:r w:rsidRPr="002130C2">
              <w:rPr>
                <w:rFonts w:ascii="Times New Roman" w:hAnsi="Times New Roman"/>
                <w:szCs w:val="22"/>
              </w:rPr>
              <w:lastRenderedPageBreak/>
              <w:t>Indicative cost :  40,000</w:t>
            </w:r>
            <w:r w:rsidRPr="002130C2">
              <w:rPr>
                <w:rFonts w:ascii="Times New Roman" w:hAnsi="Times New Roman"/>
                <w:szCs w:val="22"/>
              </w:rPr>
              <w:tab/>
            </w:r>
          </w:p>
        </w:tc>
        <w:tc>
          <w:tcPr>
            <w:tcW w:w="973" w:type="pct"/>
          </w:tcPr>
          <w:p w14:paraId="01F39624"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At least three months before the </w:t>
            </w:r>
            <w:r w:rsidRPr="002130C2">
              <w:rPr>
                <w:rFonts w:ascii="Times New Roman" w:hAnsi="Times New Roman"/>
                <w:szCs w:val="22"/>
              </w:rPr>
              <w:lastRenderedPageBreak/>
              <w:t>end of project implementation.</w:t>
            </w:r>
          </w:p>
        </w:tc>
      </w:tr>
      <w:tr w:rsidR="00490ED8" w:rsidRPr="002130C2" w14:paraId="4730A0C8" w14:textId="77777777" w:rsidTr="00490ED8">
        <w:trPr>
          <w:jc w:val="center"/>
        </w:trPr>
        <w:tc>
          <w:tcPr>
            <w:tcW w:w="1271" w:type="pct"/>
          </w:tcPr>
          <w:p w14:paraId="6774A092"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lastRenderedPageBreak/>
              <w:t>Project Terminal Report</w:t>
            </w:r>
          </w:p>
        </w:tc>
        <w:tc>
          <w:tcPr>
            <w:tcW w:w="1654" w:type="pct"/>
            <w:vAlign w:val="center"/>
          </w:tcPr>
          <w:p w14:paraId="0040E752" w14:textId="77777777" w:rsidR="00490ED8" w:rsidRPr="002130C2" w:rsidRDefault="00490ED8" w:rsidP="00490ED8">
            <w:pPr>
              <w:numPr>
                <w:ilvl w:val="0"/>
                <w:numId w:val="36"/>
              </w:numPr>
              <w:spacing w:after="0"/>
              <w:jc w:val="left"/>
              <w:rPr>
                <w:rFonts w:ascii="Times New Roman" w:hAnsi="Times New Roman"/>
                <w:szCs w:val="22"/>
              </w:rPr>
            </w:pPr>
            <w:r w:rsidRPr="002130C2">
              <w:rPr>
                <w:rFonts w:ascii="Times New Roman" w:hAnsi="Times New Roman"/>
                <w:szCs w:val="22"/>
              </w:rPr>
              <w:t xml:space="preserve">Project manager and team. </w:t>
            </w:r>
          </w:p>
          <w:p w14:paraId="54F6E5F1" w14:textId="77777777" w:rsidR="00490ED8" w:rsidRPr="002130C2" w:rsidRDefault="00490ED8" w:rsidP="00490ED8">
            <w:pPr>
              <w:numPr>
                <w:ilvl w:val="0"/>
                <w:numId w:val="36"/>
              </w:numPr>
              <w:spacing w:after="100" w:afterAutospacing="1"/>
              <w:jc w:val="left"/>
              <w:rPr>
                <w:rFonts w:ascii="Times New Roman" w:hAnsi="Times New Roman"/>
                <w:szCs w:val="22"/>
              </w:rPr>
            </w:pPr>
            <w:r w:rsidRPr="002130C2">
              <w:rPr>
                <w:rFonts w:ascii="Times New Roman" w:hAnsi="Times New Roman"/>
                <w:szCs w:val="22"/>
              </w:rPr>
              <w:t>UNDP CO</w:t>
            </w:r>
          </w:p>
          <w:p w14:paraId="1EE02E63" w14:textId="77777777" w:rsidR="00490ED8" w:rsidRPr="002130C2" w:rsidRDefault="00490ED8" w:rsidP="00490ED8">
            <w:pPr>
              <w:numPr>
                <w:ilvl w:val="0"/>
                <w:numId w:val="36"/>
              </w:numPr>
              <w:spacing w:after="0"/>
              <w:jc w:val="left"/>
              <w:rPr>
                <w:rFonts w:ascii="Times New Roman" w:hAnsi="Times New Roman"/>
                <w:szCs w:val="22"/>
              </w:rPr>
            </w:pPr>
            <w:r w:rsidRPr="002130C2">
              <w:rPr>
                <w:rFonts w:ascii="Times New Roman" w:hAnsi="Times New Roman"/>
                <w:szCs w:val="22"/>
              </w:rPr>
              <w:t>Local consultant</w:t>
            </w:r>
          </w:p>
        </w:tc>
        <w:tc>
          <w:tcPr>
            <w:tcW w:w="1102" w:type="pct"/>
            <w:vAlign w:val="center"/>
          </w:tcPr>
          <w:p w14:paraId="19605A0B"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0</w:t>
            </w:r>
          </w:p>
        </w:tc>
        <w:tc>
          <w:tcPr>
            <w:tcW w:w="973" w:type="pct"/>
          </w:tcPr>
          <w:p w14:paraId="206B15D0" w14:textId="77777777" w:rsidR="00490ED8" w:rsidRPr="002130C2" w:rsidRDefault="00490ED8" w:rsidP="00490ED8">
            <w:pPr>
              <w:spacing w:after="100" w:afterAutospacing="1"/>
              <w:jc w:val="left"/>
              <w:rPr>
                <w:rFonts w:ascii="Times New Roman" w:hAnsi="Times New Roman"/>
                <w:szCs w:val="22"/>
              </w:rPr>
            </w:pPr>
            <w:r w:rsidRPr="002130C2">
              <w:rPr>
                <w:rFonts w:ascii="Times New Roman" w:hAnsi="Times New Roman"/>
                <w:szCs w:val="22"/>
              </w:rPr>
              <w:t>At least three months before the end of the project.</w:t>
            </w:r>
          </w:p>
        </w:tc>
      </w:tr>
      <w:tr w:rsidR="00490ED8" w:rsidRPr="002130C2" w14:paraId="20ED78EF" w14:textId="77777777" w:rsidTr="00490ED8">
        <w:trPr>
          <w:jc w:val="center"/>
        </w:trPr>
        <w:tc>
          <w:tcPr>
            <w:tcW w:w="1271" w:type="pct"/>
          </w:tcPr>
          <w:p w14:paraId="2F94F8CA"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Audit </w:t>
            </w:r>
          </w:p>
        </w:tc>
        <w:tc>
          <w:tcPr>
            <w:tcW w:w="1654" w:type="pct"/>
            <w:vAlign w:val="center"/>
          </w:tcPr>
          <w:p w14:paraId="011938F3" w14:textId="77777777" w:rsidR="00490ED8" w:rsidRPr="002130C2" w:rsidRDefault="00490ED8" w:rsidP="00490ED8">
            <w:pPr>
              <w:numPr>
                <w:ilvl w:val="0"/>
                <w:numId w:val="34"/>
              </w:numPr>
              <w:spacing w:after="0"/>
              <w:jc w:val="left"/>
              <w:rPr>
                <w:rFonts w:ascii="Times New Roman" w:hAnsi="Times New Roman"/>
                <w:szCs w:val="22"/>
              </w:rPr>
            </w:pPr>
            <w:r w:rsidRPr="002130C2">
              <w:rPr>
                <w:rFonts w:ascii="Times New Roman" w:hAnsi="Times New Roman"/>
                <w:szCs w:val="22"/>
              </w:rPr>
              <w:t>UNDP CO</w:t>
            </w:r>
          </w:p>
          <w:p w14:paraId="3FAA7468" w14:textId="77777777" w:rsidR="00490ED8" w:rsidRPr="002130C2" w:rsidRDefault="00490ED8" w:rsidP="00490ED8">
            <w:pPr>
              <w:numPr>
                <w:ilvl w:val="0"/>
                <w:numId w:val="34"/>
              </w:numPr>
              <w:spacing w:after="0"/>
              <w:jc w:val="left"/>
              <w:rPr>
                <w:rFonts w:ascii="Times New Roman" w:hAnsi="Times New Roman"/>
                <w:szCs w:val="22"/>
              </w:rPr>
            </w:pPr>
            <w:r w:rsidRPr="002130C2">
              <w:rPr>
                <w:rFonts w:ascii="Times New Roman" w:hAnsi="Times New Roman"/>
                <w:szCs w:val="22"/>
              </w:rPr>
              <w:t xml:space="preserve">Project manager and team </w:t>
            </w:r>
          </w:p>
        </w:tc>
        <w:tc>
          <w:tcPr>
            <w:tcW w:w="1102" w:type="pct"/>
            <w:vAlign w:val="center"/>
          </w:tcPr>
          <w:p w14:paraId="0940811E"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Indicative cost  per year: 3,000 (Total: 15,000)</w:t>
            </w:r>
          </w:p>
        </w:tc>
        <w:tc>
          <w:tcPr>
            <w:tcW w:w="973" w:type="pct"/>
          </w:tcPr>
          <w:p w14:paraId="0AA617D8"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Yearly</w:t>
            </w:r>
          </w:p>
        </w:tc>
      </w:tr>
      <w:tr w:rsidR="00490ED8" w:rsidRPr="002130C2" w14:paraId="76DA9EC4" w14:textId="77777777" w:rsidTr="00490ED8">
        <w:trPr>
          <w:jc w:val="center"/>
        </w:trPr>
        <w:tc>
          <w:tcPr>
            <w:tcW w:w="1271" w:type="pct"/>
            <w:tcBorders>
              <w:bottom w:val="single" w:sz="4" w:space="0" w:color="auto"/>
            </w:tcBorders>
          </w:tcPr>
          <w:p w14:paraId="51453CE5"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Visits to field sites </w:t>
            </w:r>
          </w:p>
        </w:tc>
        <w:tc>
          <w:tcPr>
            <w:tcW w:w="1654" w:type="pct"/>
            <w:tcBorders>
              <w:bottom w:val="single" w:sz="4" w:space="0" w:color="auto"/>
            </w:tcBorders>
            <w:vAlign w:val="center"/>
          </w:tcPr>
          <w:p w14:paraId="683DEF63" w14:textId="77777777" w:rsidR="00490ED8" w:rsidRPr="002130C2" w:rsidRDefault="00490ED8" w:rsidP="00490ED8">
            <w:pPr>
              <w:numPr>
                <w:ilvl w:val="0"/>
                <w:numId w:val="35"/>
              </w:numPr>
              <w:spacing w:after="0"/>
              <w:jc w:val="left"/>
              <w:rPr>
                <w:rFonts w:ascii="Times New Roman" w:hAnsi="Times New Roman"/>
                <w:szCs w:val="22"/>
              </w:rPr>
            </w:pPr>
            <w:r w:rsidRPr="002130C2">
              <w:rPr>
                <w:rFonts w:ascii="Times New Roman" w:hAnsi="Times New Roman"/>
                <w:szCs w:val="22"/>
              </w:rPr>
              <w:t xml:space="preserve">UNDP CO </w:t>
            </w:r>
          </w:p>
          <w:p w14:paraId="2B158CC5" w14:textId="77777777" w:rsidR="00490ED8" w:rsidRPr="002130C2" w:rsidRDefault="00490ED8" w:rsidP="00490ED8">
            <w:pPr>
              <w:numPr>
                <w:ilvl w:val="0"/>
                <w:numId w:val="35"/>
              </w:numPr>
              <w:spacing w:after="0"/>
              <w:jc w:val="left"/>
              <w:rPr>
                <w:rFonts w:ascii="Times New Roman" w:hAnsi="Times New Roman"/>
                <w:szCs w:val="22"/>
              </w:rPr>
            </w:pPr>
            <w:r w:rsidRPr="002130C2">
              <w:rPr>
                <w:rFonts w:ascii="Times New Roman" w:hAnsi="Times New Roman"/>
                <w:szCs w:val="22"/>
              </w:rPr>
              <w:t>UNDP RCU (as appropriate)</w:t>
            </w:r>
          </w:p>
          <w:p w14:paraId="74C6394E" w14:textId="77777777" w:rsidR="00490ED8" w:rsidRPr="002130C2" w:rsidRDefault="00490ED8" w:rsidP="00490ED8">
            <w:pPr>
              <w:numPr>
                <w:ilvl w:val="0"/>
                <w:numId w:val="35"/>
              </w:numPr>
              <w:spacing w:after="200"/>
              <w:jc w:val="left"/>
              <w:rPr>
                <w:rFonts w:ascii="Times New Roman" w:hAnsi="Times New Roman"/>
                <w:szCs w:val="22"/>
              </w:rPr>
            </w:pPr>
            <w:r w:rsidRPr="002130C2">
              <w:rPr>
                <w:rFonts w:ascii="Times New Roman" w:hAnsi="Times New Roman"/>
                <w:szCs w:val="22"/>
              </w:rPr>
              <w:t>Government representatives</w:t>
            </w:r>
          </w:p>
        </w:tc>
        <w:tc>
          <w:tcPr>
            <w:tcW w:w="1102" w:type="pct"/>
            <w:tcBorders>
              <w:bottom w:val="single" w:sz="4" w:space="0" w:color="auto"/>
            </w:tcBorders>
            <w:vAlign w:val="center"/>
          </w:tcPr>
          <w:p w14:paraId="73915A12"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For GEF supported projects, paid from IA fees and operational budget.</w:t>
            </w:r>
          </w:p>
        </w:tc>
        <w:tc>
          <w:tcPr>
            <w:tcW w:w="973" w:type="pct"/>
            <w:tcBorders>
              <w:bottom w:val="single" w:sz="4" w:space="0" w:color="auto"/>
            </w:tcBorders>
          </w:tcPr>
          <w:p w14:paraId="2A3964BE"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Yearly</w:t>
            </w:r>
          </w:p>
        </w:tc>
      </w:tr>
      <w:tr w:rsidR="00490ED8" w:rsidRPr="002130C2" w14:paraId="5C1561C1" w14:textId="77777777" w:rsidTr="00490ED8">
        <w:trPr>
          <w:cantSplit/>
          <w:trHeight w:val="944"/>
          <w:jc w:val="center"/>
        </w:trPr>
        <w:tc>
          <w:tcPr>
            <w:tcW w:w="2924" w:type="pct"/>
            <w:gridSpan w:val="2"/>
            <w:shd w:val="clear" w:color="auto" w:fill="E6E6E6"/>
          </w:tcPr>
          <w:p w14:paraId="3C09CBED" w14:textId="77777777" w:rsidR="00490ED8" w:rsidRPr="002130C2" w:rsidRDefault="00490ED8" w:rsidP="00490ED8">
            <w:pPr>
              <w:spacing w:after="200"/>
              <w:jc w:val="left"/>
              <w:rPr>
                <w:rFonts w:ascii="Times New Roman" w:hAnsi="Times New Roman"/>
                <w:b/>
                <w:szCs w:val="22"/>
              </w:rPr>
            </w:pPr>
            <w:r w:rsidRPr="002130C2">
              <w:rPr>
                <w:rFonts w:ascii="Times New Roman" w:hAnsi="Times New Roman"/>
                <w:b/>
                <w:szCs w:val="22"/>
              </w:rPr>
              <w:t xml:space="preserve">TOTAL indicative COST </w:t>
            </w:r>
          </w:p>
          <w:p w14:paraId="5EE10D5A" w14:textId="77777777" w:rsidR="00490ED8" w:rsidRPr="002130C2" w:rsidRDefault="00490ED8" w:rsidP="00490ED8">
            <w:pPr>
              <w:spacing w:after="0"/>
              <w:jc w:val="left"/>
              <w:rPr>
                <w:rFonts w:ascii="Times New Roman" w:hAnsi="Times New Roman"/>
                <w:szCs w:val="22"/>
              </w:rPr>
            </w:pPr>
            <w:r w:rsidRPr="002130C2">
              <w:rPr>
                <w:rFonts w:ascii="Times New Roman" w:hAnsi="Times New Roman"/>
                <w:szCs w:val="22"/>
              </w:rPr>
              <w:t xml:space="preserve">Excluding project team staff time and UNDP staff and travel expenses. </w:t>
            </w:r>
          </w:p>
        </w:tc>
        <w:tc>
          <w:tcPr>
            <w:tcW w:w="1102" w:type="pct"/>
            <w:shd w:val="clear" w:color="auto" w:fill="E6E6E6"/>
            <w:vAlign w:val="center"/>
          </w:tcPr>
          <w:p w14:paraId="7ACA0FC1"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 US$ 102,000</w:t>
            </w:r>
          </w:p>
          <w:p w14:paraId="34CB6C0E" w14:textId="77777777" w:rsidR="00490ED8" w:rsidRPr="002130C2" w:rsidRDefault="00490ED8" w:rsidP="00490ED8">
            <w:pPr>
              <w:spacing w:after="200"/>
              <w:jc w:val="left"/>
              <w:rPr>
                <w:rFonts w:ascii="Times New Roman" w:hAnsi="Times New Roman"/>
                <w:szCs w:val="22"/>
              </w:rPr>
            </w:pPr>
            <w:r w:rsidRPr="002130C2">
              <w:rPr>
                <w:rFonts w:ascii="Times New Roman" w:hAnsi="Times New Roman"/>
                <w:szCs w:val="22"/>
              </w:rPr>
              <w:t xml:space="preserve"> </w:t>
            </w:r>
          </w:p>
        </w:tc>
        <w:tc>
          <w:tcPr>
            <w:tcW w:w="973" w:type="pct"/>
            <w:shd w:val="clear" w:color="auto" w:fill="E6E6E6"/>
          </w:tcPr>
          <w:p w14:paraId="7AFD222F" w14:textId="77777777" w:rsidR="00490ED8" w:rsidRPr="002130C2" w:rsidRDefault="00490ED8" w:rsidP="00490ED8">
            <w:pPr>
              <w:spacing w:after="200"/>
              <w:jc w:val="left"/>
              <w:rPr>
                <w:rFonts w:ascii="Times New Roman" w:hAnsi="Times New Roman"/>
                <w:szCs w:val="22"/>
              </w:rPr>
            </w:pPr>
          </w:p>
        </w:tc>
      </w:tr>
    </w:tbl>
    <w:p w14:paraId="1DD1FE72" w14:textId="77777777" w:rsidR="002145E5" w:rsidRPr="002130C2" w:rsidRDefault="002145E5" w:rsidP="002145E5">
      <w:pPr>
        <w:pStyle w:val="Heading1"/>
        <w:ind w:left="270"/>
        <w:rPr>
          <w:sz w:val="22"/>
          <w:szCs w:val="22"/>
        </w:rPr>
      </w:pPr>
    </w:p>
    <w:p w14:paraId="0D81C9DD" w14:textId="77777777" w:rsidR="00A04E87" w:rsidRPr="002130C2" w:rsidRDefault="00A04E87" w:rsidP="00A04E87"/>
    <w:p w14:paraId="1C1B2A64" w14:textId="77777777" w:rsidR="00B934BF" w:rsidRPr="002130C2" w:rsidRDefault="00B934BF" w:rsidP="006F63F6">
      <w:pPr>
        <w:pStyle w:val="Heading1"/>
        <w:numPr>
          <w:ilvl w:val="0"/>
          <w:numId w:val="37"/>
        </w:numPr>
        <w:rPr>
          <w:sz w:val="28"/>
          <w:szCs w:val="28"/>
        </w:rPr>
      </w:pPr>
      <w:bookmarkStart w:id="66" w:name="_Toc262924499"/>
      <w:bookmarkStart w:id="67" w:name="_Toc418144256"/>
      <w:r w:rsidRPr="002130C2">
        <w:rPr>
          <w:sz w:val="28"/>
          <w:szCs w:val="28"/>
        </w:rPr>
        <w:t>Legal Context</w:t>
      </w:r>
      <w:bookmarkEnd w:id="63"/>
      <w:bookmarkEnd w:id="64"/>
      <w:bookmarkEnd w:id="65"/>
      <w:bookmarkEnd w:id="66"/>
      <w:bookmarkEnd w:id="67"/>
    </w:p>
    <w:p w14:paraId="59360309" w14:textId="77777777" w:rsidR="00B934BF" w:rsidRPr="002130C2" w:rsidRDefault="00B934BF" w:rsidP="00223333">
      <w:pPr>
        <w:spacing w:after="180"/>
        <w:ind w:left="-360" w:right="-450"/>
        <w:rPr>
          <w:rFonts w:ascii="Times New Roman" w:hAnsi="Times New Roman"/>
          <w:iCs/>
          <w:szCs w:val="22"/>
        </w:rPr>
      </w:pPr>
      <w:r w:rsidRPr="002130C2">
        <w:rPr>
          <w:rFonts w:ascii="Times New Roman" w:hAnsi="Times New Roman"/>
          <w:szCs w:val="22"/>
        </w:rPr>
        <w:t xml:space="preserve">This document together with the CPAP signed by the Government and UNDP which is incorporated by reference </w:t>
      </w:r>
      <w:r w:rsidRPr="002130C2">
        <w:rPr>
          <w:rFonts w:ascii="Times New Roman" w:hAnsi="Times New Roman"/>
          <w:iCs/>
          <w:szCs w:val="22"/>
          <w:shd w:val="clear" w:color="auto" w:fill="FFFFFF"/>
        </w:rPr>
        <w:t xml:space="preserve">constitute together a Project Document as referred to in the SBAA </w:t>
      </w:r>
      <w:r w:rsidRPr="002130C2">
        <w:rPr>
          <w:rFonts w:ascii="Times New Roman" w:hAnsi="Times New Roman"/>
          <w:szCs w:val="22"/>
        </w:rPr>
        <w:t xml:space="preserve">and all CPAP provisions apply to this document.  </w:t>
      </w:r>
    </w:p>
    <w:p w14:paraId="081F5FC4" w14:textId="77777777" w:rsidR="00B934BF" w:rsidRPr="002130C2" w:rsidRDefault="00B934BF" w:rsidP="00223333">
      <w:pPr>
        <w:spacing w:after="180"/>
        <w:ind w:left="-360" w:right="-450"/>
        <w:rPr>
          <w:rFonts w:ascii="Times New Roman" w:hAnsi="Times New Roman"/>
          <w:szCs w:val="22"/>
        </w:rPr>
      </w:pPr>
      <w:r w:rsidRPr="002130C2">
        <w:rPr>
          <w:rFonts w:ascii="Times New Roman" w:hAnsi="Times New Roman"/>
          <w:szCs w:val="22"/>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36A9A078" w14:textId="77777777" w:rsidR="00B934BF" w:rsidRPr="002130C2" w:rsidRDefault="00B934BF" w:rsidP="00B934BF">
      <w:pPr>
        <w:tabs>
          <w:tab w:val="left" w:pos="10080"/>
        </w:tabs>
        <w:spacing w:after="180"/>
        <w:ind w:right="720"/>
        <w:rPr>
          <w:rFonts w:ascii="Times New Roman" w:hAnsi="Times New Roman"/>
          <w:szCs w:val="22"/>
        </w:rPr>
      </w:pPr>
      <w:r w:rsidRPr="002130C2">
        <w:rPr>
          <w:rFonts w:ascii="Times New Roman" w:hAnsi="Times New Roman"/>
          <w:szCs w:val="22"/>
        </w:rPr>
        <w:t>The implementing partner shall:</w:t>
      </w:r>
    </w:p>
    <w:p w14:paraId="247DF343" w14:textId="77777777" w:rsidR="00B934BF" w:rsidRPr="002130C2" w:rsidRDefault="00B934BF" w:rsidP="000C52B5">
      <w:pPr>
        <w:numPr>
          <w:ilvl w:val="0"/>
          <w:numId w:val="9"/>
        </w:numPr>
        <w:spacing w:after="180"/>
        <w:ind w:right="-450"/>
        <w:rPr>
          <w:rFonts w:ascii="Times New Roman" w:hAnsi="Times New Roman"/>
          <w:szCs w:val="22"/>
        </w:rPr>
      </w:pPr>
      <w:r w:rsidRPr="002130C2">
        <w:rPr>
          <w:rFonts w:ascii="Times New Roman" w:hAnsi="Times New Roman"/>
          <w:szCs w:val="22"/>
        </w:rPr>
        <w:t>put in place an appropriate security plan and maintain the security plan, taking into account the security situation in the country where the project is being carried;</w:t>
      </w:r>
    </w:p>
    <w:p w14:paraId="0EEA18C0" w14:textId="77777777" w:rsidR="00B934BF" w:rsidRPr="002130C2" w:rsidRDefault="00B934BF" w:rsidP="000C52B5">
      <w:pPr>
        <w:numPr>
          <w:ilvl w:val="0"/>
          <w:numId w:val="9"/>
        </w:numPr>
        <w:spacing w:after="180"/>
        <w:ind w:right="-450"/>
        <w:rPr>
          <w:rFonts w:ascii="Times New Roman" w:hAnsi="Times New Roman"/>
          <w:szCs w:val="22"/>
        </w:rPr>
      </w:pPr>
      <w:r w:rsidRPr="002130C2">
        <w:rPr>
          <w:rFonts w:ascii="Times New Roman" w:hAnsi="Times New Roman"/>
          <w:szCs w:val="22"/>
        </w:rPr>
        <w:t>assume all risks and liabilities related to the implementing partner’s security, and the full implementation of the security plan.</w:t>
      </w:r>
    </w:p>
    <w:p w14:paraId="45C43532" w14:textId="77777777" w:rsidR="00B934BF" w:rsidRPr="002130C2" w:rsidRDefault="00B934BF" w:rsidP="00223333">
      <w:pPr>
        <w:spacing w:after="180"/>
        <w:ind w:left="-360" w:right="-450"/>
        <w:rPr>
          <w:rFonts w:ascii="Times New Roman" w:hAnsi="Times New Roman"/>
          <w:szCs w:val="22"/>
        </w:rPr>
      </w:pPr>
      <w:r w:rsidRPr="002130C2">
        <w:rPr>
          <w:rFonts w:ascii="Times New Roman" w:hAnsi="Times New Roman"/>
          <w:szCs w:val="22"/>
        </w:rPr>
        <w:t>UNDP reserves the right to verify whether such a plan is in place, and to suggest modifications to the plan when necessary. Failure to maintain and implement an appropriate security plan as required hereunder shall be deemed a breach of this agreement.</w:t>
      </w:r>
    </w:p>
    <w:p w14:paraId="1339A8E4" w14:textId="77777777" w:rsidR="00B934BF" w:rsidRPr="002130C2" w:rsidRDefault="00B934BF" w:rsidP="00223333">
      <w:pPr>
        <w:spacing w:after="180"/>
        <w:ind w:left="-360" w:right="-450"/>
        <w:rPr>
          <w:rFonts w:ascii="Times New Roman" w:hAnsi="Times New Roman"/>
          <w:szCs w:val="22"/>
        </w:rPr>
      </w:pPr>
      <w:r w:rsidRPr="002130C2">
        <w:rPr>
          <w:rFonts w:ascii="Times New Roman" w:hAnsi="Times New Roman"/>
          <w:szCs w:val="22"/>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2130C2">
          <w:rPr>
            <w:rStyle w:val="Hyperlink"/>
            <w:rFonts w:ascii="Times New Roman" w:hAnsi="Times New Roman"/>
            <w:szCs w:val="22"/>
          </w:rPr>
          <w:t>http://www.un.org/Docs/sc/committees/1267/1267ListEng.htm</w:t>
        </w:r>
      </w:hyperlink>
      <w:r w:rsidRPr="002130C2">
        <w:rPr>
          <w:rFonts w:ascii="Times New Roman" w:hAnsi="Times New Roman"/>
          <w:color w:val="000080"/>
          <w:szCs w:val="22"/>
        </w:rPr>
        <w:t xml:space="preserve">. </w:t>
      </w:r>
      <w:r w:rsidRPr="002130C2">
        <w:rPr>
          <w:rFonts w:ascii="Times New Roman" w:hAnsi="Times New Roman"/>
          <w:szCs w:val="22"/>
        </w:rPr>
        <w:t xml:space="preserve">This provision must be included in all sub-contracts or sub-agreements entered into under this Project Document. </w:t>
      </w:r>
    </w:p>
    <w:p w14:paraId="2610F19F" w14:textId="36410BA1" w:rsidR="00B934BF" w:rsidRPr="002130C2" w:rsidRDefault="00B934BF" w:rsidP="00F9380C">
      <w:pPr>
        <w:spacing w:after="180"/>
        <w:ind w:left="-360" w:right="-450"/>
        <w:rPr>
          <w:rFonts w:ascii="Times New Roman" w:hAnsi="Times New Roman"/>
          <w:szCs w:val="22"/>
        </w:rPr>
      </w:pPr>
      <w:r w:rsidRPr="002130C2">
        <w:rPr>
          <w:rFonts w:ascii="Times New Roman" w:hAnsi="Times New Roman"/>
          <w:szCs w:val="22"/>
          <w:u w:val="single"/>
        </w:rPr>
        <w:t>Audit Clause</w:t>
      </w:r>
      <w:r w:rsidRPr="002130C2">
        <w:rPr>
          <w:rFonts w:ascii="Times New Roman" w:hAnsi="Times New Roman"/>
          <w:szCs w:val="22"/>
        </w:rPr>
        <w:t xml:space="preserve">: </w:t>
      </w:r>
      <w:r w:rsidR="00F9380C" w:rsidRPr="002130C2">
        <w:rPr>
          <w:rFonts w:ascii="Times New Roman" w:hAnsi="Times New Roman"/>
          <w:szCs w:val="22"/>
        </w:rPr>
        <w:t>The project audit will be conducted in accordance with applicable UNDP audit policies</w:t>
      </w:r>
      <w:r w:rsidRPr="002130C2">
        <w:rPr>
          <w:rFonts w:ascii="Times New Roman" w:hAnsi="Times New Roman"/>
          <w:szCs w:val="22"/>
        </w:rPr>
        <w:t>.</w:t>
      </w:r>
    </w:p>
    <w:p w14:paraId="73121C7A" w14:textId="77777777" w:rsidR="007E6858" w:rsidRPr="002130C2" w:rsidRDefault="007E6858" w:rsidP="00B934BF">
      <w:pPr>
        <w:pStyle w:val="Heading1"/>
        <w:tabs>
          <w:tab w:val="num" w:pos="284"/>
        </w:tabs>
        <w:ind w:left="284" w:hanging="284"/>
        <w:rPr>
          <w:rFonts w:ascii="Times New Roman" w:hAnsi="Times New Roman"/>
          <w:b w:val="0"/>
          <w:smallCaps w:val="0"/>
          <w:sz w:val="22"/>
          <w:szCs w:val="22"/>
        </w:rPr>
        <w:sectPr w:rsidR="007E6858" w:rsidRPr="002130C2" w:rsidSect="000F2094">
          <w:headerReference w:type="default" r:id="rId34"/>
          <w:pgSz w:w="12240" w:h="15840" w:code="1"/>
          <w:pgMar w:top="1440" w:right="1440" w:bottom="1440" w:left="1411" w:header="720" w:footer="720" w:gutter="0"/>
          <w:cols w:space="720"/>
          <w:docGrid w:linePitch="360"/>
        </w:sectPr>
      </w:pPr>
    </w:p>
    <w:p w14:paraId="18DB6B9C" w14:textId="77777777" w:rsidR="00B934BF" w:rsidRPr="002130C2" w:rsidRDefault="008443E3" w:rsidP="00CE2E33">
      <w:pPr>
        <w:pStyle w:val="Heading1"/>
        <w:rPr>
          <w:sz w:val="28"/>
          <w:szCs w:val="28"/>
        </w:rPr>
      </w:pPr>
      <w:bookmarkStart w:id="68" w:name="_Toc262924500"/>
      <w:bookmarkStart w:id="69" w:name="_Toc418144257"/>
      <w:r w:rsidRPr="002130C2">
        <w:rPr>
          <w:sz w:val="28"/>
          <w:szCs w:val="28"/>
        </w:rPr>
        <w:lastRenderedPageBreak/>
        <w:t xml:space="preserve">7. </w:t>
      </w:r>
      <w:r w:rsidR="003D1354" w:rsidRPr="002130C2">
        <w:rPr>
          <w:sz w:val="28"/>
          <w:szCs w:val="28"/>
        </w:rPr>
        <w:t>ANNEXES</w:t>
      </w:r>
      <w:bookmarkEnd w:id="68"/>
      <w:bookmarkEnd w:id="69"/>
    </w:p>
    <w:p w14:paraId="34BBF9BE" w14:textId="77777777" w:rsidR="00B934BF" w:rsidRPr="002130C2" w:rsidRDefault="00B934BF" w:rsidP="00D22A94">
      <w:pPr>
        <w:spacing w:after="0"/>
        <w:rPr>
          <w:rFonts w:ascii="Times New Roman" w:hAnsi="Times New Roman"/>
          <w:szCs w:val="22"/>
        </w:rPr>
      </w:pPr>
      <w:r w:rsidRPr="002130C2">
        <w:rPr>
          <w:rFonts w:ascii="Times New Roman" w:hAnsi="Times New Roman"/>
          <w:szCs w:val="22"/>
        </w:rPr>
        <w:t>Annex 1 – Offline risk log</w:t>
      </w:r>
    </w:p>
    <w:p w14:paraId="2A68BF19" w14:textId="77777777" w:rsidR="00B934BF" w:rsidRPr="002130C2" w:rsidRDefault="00B934BF" w:rsidP="00D22A94">
      <w:pPr>
        <w:spacing w:after="0"/>
        <w:rPr>
          <w:rFonts w:ascii="Times New Roman" w:hAnsi="Times New Roman"/>
          <w:szCs w:val="22"/>
        </w:rPr>
      </w:pPr>
      <w:r w:rsidRPr="002130C2">
        <w:rPr>
          <w:rFonts w:ascii="Times New Roman" w:hAnsi="Times New Roman"/>
          <w:szCs w:val="22"/>
        </w:rPr>
        <w:t xml:space="preserve">Annex 2 – </w:t>
      </w:r>
      <w:r w:rsidR="00305173" w:rsidRPr="002130C2">
        <w:rPr>
          <w:rFonts w:ascii="Times New Roman" w:hAnsi="Times New Roman"/>
          <w:szCs w:val="22"/>
        </w:rPr>
        <w:t>Terms of Reference</w:t>
      </w:r>
    </w:p>
    <w:p w14:paraId="3DF763E3" w14:textId="46F46919" w:rsidR="00E73177" w:rsidRPr="002130C2" w:rsidRDefault="00E73177" w:rsidP="00D22A94">
      <w:pPr>
        <w:spacing w:after="0"/>
        <w:rPr>
          <w:rFonts w:ascii="Times New Roman" w:hAnsi="Times New Roman"/>
          <w:szCs w:val="22"/>
        </w:rPr>
      </w:pPr>
      <w:r w:rsidRPr="002130C2">
        <w:rPr>
          <w:rFonts w:ascii="Times New Roman" w:hAnsi="Times New Roman"/>
          <w:szCs w:val="22"/>
        </w:rPr>
        <w:t>Annex 3 – GHG emission calculation</w:t>
      </w:r>
    </w:p>
    <w:p w14:paraId="0F77EA17" w14:textId="57D7EFCE" w:rsidR="00B934BF" w:rsidRPr="002130C2" w:rsidRDefault="00B934BF" w:rsidP="005A76E2">
      <w:pPr>
        <w:spacing w:after="0"/>
        <w:rPr>
          <w:rFonts w:ascii="Times New Roman" w:hAnsi="Times New Roman"/>
          <w:szCs w:val="22"/>
        </w:rPr>
      </w:pPr>
      <w:r w:rsidRPr="002130C2">
        <w:rPr>
          <w:rFonts w:ascii="Times New Roman" w:hAnsi="Times New Roman"/>
          <w:szCs w:val="22"/>
        </w:rPr>
        <w:t>Annex 3 –</w:t>
      </w:r>
      <w:r w:rsidRPr="002130C2">
        <w:rPr>
          <w:rFonts w:ascii="Times New Roman" w:hAnsi="Times New Roman"/>
          <w:iCs/>
          <w:szCs w:val="22"/>
        </w:rPr>
        <w:t xml:space="preserve"> </w:t>
      </w:r>
      <w:r w:rsidR="00B65D60" w:rsidRPr="002130C2">
        <w:rPr>
          <w:rFonts w:ascii="Times New Roman" w:hAnsi="Times New Roman"/>
          <w:bCs/>
          <w:iCs/>
          <w:szCs w:val="22"/>
        </w:rPr>
        <w:t>Letters of Co-financing</w:t>
      </w:r>
      <w:r w:rsidR="005A76E2" w:rsidRPr="002130C2">
        <w:rPr>
          <w:rFonts w:ascii="Times New Roman" w:hAnsi="Times New Roman"/>
          <w:bCs/>
          <w:iCs/>
          <w:szCs w:val="22"/>
        </w:rPr>
        <w:t xml:space="preserve"> </w:t>
      </w:r>
      <w:r w:rsidR="001C6124" w:rsidRPr="002130C2">
        <w:rPr>
          <w:rFonts w:ascii="Times New Roman" w:hAnsi="Times New Roman"/>
          <w:bCs/>
          <w:iCs/>
          <w:szCs w:val="22"/>
        </w:rPr>
        <w:t>(</w:t>
      </w:r>
      <w:r w:rsidR="001C6124" w:rsidRPr="002130C2">
        <w:rPr>
          <w:rFonts w:ascii="Times New Roman" w:hAnsi="Times New Roman"/>
          <w:iCs/>
          <w:szCs w:val="22"/>
        </w:rPr>
        <w:t>Provided in separate file)</w:t>
      </w:r>
    </w:p>
    <w:p w14:paraId="1BA42332" w14:textId="7E41E2A4" w:rsidR="00784359" w:rsidRPr="002130C2" w:rsidRDefault="00295045" w:rsidP="00354C58">
      <w:pPr>
        <w:spacing w:after="0"/>
        <w:rPr>
          <w:rFonts w:ascii="Times New Roman" w:hAnsi="Times New Roman"/>
          <w:szCs w:val="22"/>
        </w:rPr>
      </w:pPr>
      <w:r w:rsidRPr="002130C2">
        <w:rPr>
          <w:rFonts w:ascii="Times New Roman" w:hAnsi="Times New Roman"/>
          <w:szCs w:val="22"/>
        </w:rPr>
        <w:t>Annex 4</w:t>
      </w:r>
      <w:r w:rsidR="00B26931" w:rsidRPr="002130C2">
        <w:rPr>
          <w:rFonts w:ascii="Times New Roman" w:hAnsi="Times New Roman"/>
          <w:szCs w:val="22"/>
        </w:rPr>
        <w:t xml:space="preserve"> – </w:t>
      </w:r>
      <w:r w:rsidR="00354C58" w:rsidRPr="002130C2">
        <w:rPr>
          <w:rFonts w:ascii="Times New Roman" w:hAnsi="Times New Roman"/>
          <w:szCs w:val="22"/>
        </w:rPr>
        <w:t xml:space="preserve">Social and Environmental Screening </w:t>
      </w:r>
    </w:p>
    <w:p w14:paraId="719CB48C" w14:textId="036F0B08" w:rsidR="00784359" w:rsidRPr="002130C2" w:rsidRDefault="00295045" w:rsidP="001C6124">
      <w:pPr>
        <w:spacing w:after="0"/>
        <w:rPr>
          <w:szCs w:val="22"/>
        </w:rPr>
        <w:sectPr w:rsidR="00784359" w:rsidRPr="002130C2" w:rsidSect="000F2094">
          <w:pgSz w:w="12240" w:h="15840" w:code="1"/>
          <w:pgMar w:top="1440" w:right="1440" w:bottom="1440" w:left="1411" w:header="720" w:footer="720" w:gutter="0"/>
          <w:cols w:space="720"/>
          <w:docGrid w:linePitch="360"/>
        </w:sectPr>
      </w:pPr>
      <w:r w:rsidRPr="002130C2">
        <w:rPr>
          <w:rFonts w:ascii="Times New Roman" w:hAnsi="Times New Roman"/>
          <w:szCs w:val="22"/>
        </w:rPr>
        <w:t>Annex 5</w:t>
      </w:r>
      <w:r w:rsidR="005A76E2" w:rsidRPr="002130C2">
        <w:rPr>
          <w:rFonts w:ascii="Times New Roman" w:hAnsi="Times New Roman"/>
          <w:szCs w:val="22"/>
        </w:rPr>
        <w:t xml:space="preserve"> – Tracking Tool</w:t>
      </w:r>
      <w:r w:rsidR="001C6124" w:rsidRPr="002130C2">
        <w:rPr>
          <w:rFonts w:ascii="Times New Roman" w:hAnsi="Times New Roman"/>
          <w:szCs w:val="22"/>
        </w:rPr>
        <w:t xml:space="preserve"> (</w:t>
      </w:r>
      <w:r w:rsidR="001C6124" w:rsidRPr="002130C2">
        <w:rPr>
          <w:rFonts w:ascii="Times New Roman" w:hAnsi="Times New Roman"/>
          <w:iCs/>
          <w:szCs w:val="22"/>
        </w:rPr>
        <w:t>Provided in separate file)</w:t>
      </w:r>
    </w:p>
    <w:p w14:paraId="2F8BD49C" w14:textId="7CAFE7A5" w:rsidR="00C859F3" w:rsidRPr="002130C2" w:rsidRDefault="003D1354" w:rsidP="008A654A">
      <w:pPr>
        <w:pStyle w:val="Heading1"/>
      </w:pPr>
      <w:bookmarkStart w:id="70" w:name="_Toc262924501"/>
      <w:bookmarkStart w:id="71" w:name="_Toc418144258"/>
      <w:r w:rsidRPr="002130C2">
        <w:rPr>
          <w:sz w:val="22"/>
          <w:szCs w:val="22"/>
        </w:rPr>
        <w:lastRenderedPageBreak/>
        <w:t>ANNEX 1: Offline Risk Log</w:t>
      </w:r>
      <w:bookmarkEnd w:id="70"/>
      <w:bookmarkEnd w:id="71"/>
      <w:r w:rsidRPr="002130C2">
        <w:rPr>
          <w:sz w:val="22"/>
          <w:szCs w:val="22"/>
        </w:rPr>
        <w:t xml:space="preserve"> </w:t>
      </w:r>
    </w:p>
    <w:tbl>
      <w:tblPr>
        <w:tblW w:w="50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85" w:type="dxa"/>
        </w:tblCellMar>
        <w:tblLook w:val="04A0" w:firstRow="1" w:lastRow="0" w:firstColumn="1" w:lastColumn="0" w:noHBand="0" w:noVBand="1"/>
      </w:tblPr>
      <w:tblGrid>
        <w:gridCol w:w="413"/>
        <w:gridCol w:w="1582"/>
        <w:gridCol w:w="1243"/>
        <w:gridCol w:w="1436"/>
        <w:gridCol w:w="1235"/>
        <w:gridCol w:w="3352"/>
        <w:gridCol w:w="942"/>
        <w:gridCol w:w="1248"/>
        <w:gridCol w:w="804"/>
        <w:gridCol w:w="799"/>
      </w:tblGrid>
      <w:tr w:rsidR="00B934BF" w:rsidRPr="002130C2" w14:paraId="7D552080" w14:textId="77777777" w:rsidTr="0033026B">
        <w:trPr>
          <w:tblHeader/>
        </w:trPr>
        <w:tc>
          <w:tcPr>
            <w:tcW w:w="158" w:type="pct"/>
            <w:shd w:val="clear" w:color="auto" w:fill="FFC000"/>
          </w:tcPr>
          <w:p w14:paraId="2268403D"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w:t>
            </w:r>
          </w:p>
        </w:tc>
        <w:tc>
          <w:tcPr>
            <w:tcW w:w="606" w:type="pct"/>
            <w:shd w:val="clear" w:color="auto" w:fill="FFC000"/>
          </w:tcPr>
          <w:p w14:paraId="1475164A"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Description</w:t>
            </w:r>
          </w:p>
        </w:tc>
        <w:tc>
          <w:tcPr>
            <w:tcW w:w="476" w:type="pct"/>
            <w:shd w:val="clear" w:color="auto" w:fill="FFC000"/>
          </w:tcPr>
          <w:p w14:paraId="6AE4DC36"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Date identified</w:t>
            </w:r>
          </w:p>
        </w:tc>
        <w:tc>
          <w:tcPr>
            <w:tcW w:w="550" w:type="pct"/>
            <w:shd w:val="clear" w:color="auto" w:fill="FFC000"/>
          </w:tcPr>
          <w:p w14:paraId="68E100D2"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Type</w:t>
            </w:r>
          </w:p>
        </w:tc>
        <w:tc>
          <w:tcPr>
            <w:tcW w:w="473" w:type="pct"/>
            <w:shd w:val="clear" w:color="auto" w:fill="FFC000"/>
          </w:tcPr>
          <w:p w14:paraId="1AE96636"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Impact &amp;</w:t>
            </w:r>
          </w:p>
          <w:p w14:paraId="0702EB01"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Probability</w:t>
            </w:r>
          </w:p>
        </w:tc>
        <w:tc>
          <w:tcPr>
            <w:tcW w:w="1284" w:type="pct"/>
            <w:shd w:val="clear" w:color="auto" w:fill="FFC000"/>
          </w:tcPr>
          <w:p w14:paraId="15FE407C" w14:textId="5DEB305A" w:rsidR="00B934BF" w:rsidRPr="002130C2" w:rsidRDefault="00F276F5" w:rsidP="00B934BF">
            <w:pPr>
              <w:spacing w:after="0"/>
              <w:rPr>
                <w:rFonts w:ascii="Times New Roman" w:hAnsi="Times New Roman"/>
                <w:b/>
                <w:szCs w:val="22"/>
              </w:rPr>
            </w:pPr>
            <w:r w:rsidRPr="002130C2">
              <w:rPr>
                <w:rFonts w:ascii="Times New Roman" w:hAnsi="Times New Roman"/>
                <w:b/>
                <w:szCs w:val="22"/>
              </w:rPr>
              <w:t>Countermeasures/</w:t>
            </w:r>
            <w:r w:rsidR="00B934BF" w:rsidRPr="002130C2">
              <w:rPr>
                <w:rFonts w:ascii="Times New Roman" w:hAnsi="Times New Roman"/>
                <w:b/>
                <w:szCs w:val="22"/>
              </w:rPr>
              <w:t>Mgt</w:t>
            </w:r>
            <w:r w:rsidR="005B780F" w:rsidRPr="002130C2">
              <w:rPr>
                <w:rFonts w:ascii="Times New Roman" w:hAnsi="Times New Roman"/>
                <w:b/>
                <w:szCs w:val="22"/>
              </w:rPr>
              <w:t>.</w:t>
            </w:r>
            <w:r w:rsidR="00B934BF" w:rsidRPr="002130C2">
              <w:rPr>
                <w:rFonts w:ascii="Times New Roman" w:hAnsi="Times New Roman"/>
                <w:b/>
                <w:szCs w:val="22"/>
              </w:rPr>
              <w:t xml:space="preserve"> response</w:t>
            </w:r>
          </w:p>
        </w:tc>
        <w:tc>
          <w:tcPr>
            <w:tcW w:w="361" w:type="pct"/>
            <w:shd w:val="clear" w:color="auto" w:fill="FFC000"/>
          </w:tcPr>
          <w:p w14:paraId="55FC9496"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Owner</w:t>
            </w:r>
          </w:p>
        </w:tc>
        <w:tc>
          <w:tcPr>
            <w:tcW w:w="478" w:type="pct"/>
            <w:shd w:val="clear" w:color="auto" w:fill="FFC000"/>
          </w:tcPr>
          <w:p w14:paraId="55DD1987" w14:textId="77777777" w:rsidR="00B934BF" w:rsidRPr="002130C2" w:rsidRDefault="00B934BF" w:rsidP="00916001">
            <w:pPr>
              <w:spacing w:after="0"/>
              <w:jc w:val="left"/>
              <w:rPr>
                <w:rFonts w:ascii="Times New Roman" w:hAnsi="Times New Roman"/>
                <w:b/>
                <w:szCs w:val="22"/>
              </w:rPr>
            </w:pPr>
            <w:r w:rsidRPr="002130C2">
              <w:rPr>
                <w:rFonts w:ascii="Times New Roman" w:hAnsi="Times New Roman"/>
                <w:b/>
                <w:szCs w:val="22"/>
              </w:rPr>
              <w:t>Submitted, updated by</w:t>
            </w:r>
          </w:p>
        </w:tc>
        <w:tc>
          <w:tcPr>
            <w:tcW w:w="308" w:type="pct"/>
            <w:shd w:val="clear" w:color="auto" w:fill="FFC000"/>
          </w:tcPr>
          <w:p w14:paraId="1E29447C"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Last Update</w:t>
            </w:r>
          </w:p>
        </w:tc>
        <w:tc>
          <w:tcPr>
            <w:tcW w:w="306" w:type="pct"/>
            <w:shd w:val="clear" w:color="auto" w:fill="FFC000"/>
          </w:tcPr>
          <w:p w14:paraId="303506DD" w14:textId="77777777" w:rsidR="00B934BF" w:rsidRPr="002130C2" w:rsidRDefault="00B934BF" w:rsidP="00B934BF">
            <w:pPr>
              <w:spacing w:after="0"/>
              <w:rPr>
                <w:rFonts w:ascii="Times New Roman" w:hAnsi="Times New Roman"/>
                <w:b/>
                <w:szCs w:val="22"/>
              </w:rPr>
            </w:pPr>
            <w:r w:rsidRPr="002130C2">
              <w:rPr>
                <w:rFonts w:ascii="Times New Roman" w:hAnsi="Times New Roman"/>
                <w:b/>
                <w:szCs w:val="22"/>
              </w:rPr>
              <w:t>Status</w:t>
            </w:r>
          </w:p>
        </w:tc>
      </w:tr>
      <w:tr w:rsidR="008304A7" w:rsidRPr="002130C2" w14:paraId="3D61E80D" w14:textId="77777777" w:rsidTr="0033026B">
        <w:tc>
          <w:tcPr>
            <w:tcW w:w="158" w:type="pct"/>
          </w:tcPr>
          <w:p w14:paraId="0BB2A135" w14:textId="77777777" w:rsidR="008304A7" w:rsidRPr="002130C2" w:rsidRDefault="008304A7" w:rsidP="00EA4740">
            <w:pPr>
              <w:numPr>
                <w:ilvl w:val="0"/>
                <w:numId w:val="2"/>
              </w:numPr>
              <w:spacing w:after="0"/>
              <w:jc w:val="center"/>
              <w:rPr>
                <w:rFonts w:ascii="Times New Roman" w:hAnsi="Times New Roman"/>
                <w:szCs w:val="22"/>
              </w:rPr>
            </w:pPr>
          </w:p>
        </w:tc>
        <w:tc>
          <w:tcPr>
            <w:tcW w:w="606" w:type="pct"/>
          </w:tcPr>
          <w:p w14:paraId="5EDF2925" w14:textId="43B1A56C" w:rsidR="008304A7" w:rsidRPr="002130C2" w:rsidRDefault="008304A7" w:rsidP="00B934BF">
            <w:pPr>
              <w:pStyle w:val="Standard"/>
              <w:snapToGrid w:val="0"/>
              <w:rPr>
                <w:color w:val="000000"/>
                <w:sz w:val="22"/>
                <w:szCs w:val="22"/>
                <w:lang w:val="en-GB" w:eastAsia="uk-UA"/>
              </w:rPr>
            </w:pPr>
            <w:r w:rsidRPr="002130C2">
              <w:rPr>
                <w:color w:val="000000"/>
                <w:sz w:val="22"/>
                <w:szCs w:val="22"/>
                <w:lang w:val="en-GB" w:eastAsia="uk-UA"/>
              </w:rPr>
              <w:t>Health Risk due to Ebola.</w:t>
            </w:r>
          </w:p>
        </w:tc>
        <w:tc>
          <w:tcPr>
            <w:tcW w:w="476" w:type="pct"/>
          </w:tcPr>
          <w:p w14:paraId="323A67CE" w14:textId="1123F295" w:rsidR="008304A7" w:rsidRPr="002130C2" w:rsidRDefault="008304A7" w:rsidP="00262E9A">
            <w:pPr>
              <w:spacing w:after="0"/>
              <w:jc w:val="left"/>
              <w:rPr>
                <w:rFonts w:ascii="Times New Roman" w:hAnsi="Times New Roman"/>
                <w:szCs w:val="22"/>
              </w:rPr>
            </w:pPr>
            <w:r w:rsidRPr="002130C2">
              <w:rPr>
                <w:rFonts w:ascii="Times New Roman" w:hAnsi="Times New Roman"/>
                <w:szCs w:val="22"/>
              </w:rPr>
              <w:t>During PPG implementation.</w:t>
            </w:r>
          </w:p>
        </w:tc>
        <w:tc>
          <w:tcPr>
            <w:tcW w:w="550" w:type="pct"/>
          </w:tcPr>
          <w:p w14:paraId="05AD0AE1" w14:textId="2B1E0982" w:rsidR="008304A7" w:rsidRPr="002130C2" w:rsidRDefault="008304A7" w:rsidP="00B934BF">
            <w:pPr>
              <w:spacing w:after="0"/>
              <w:rPr>
                <w:rFonts w:ascii="Times New Roman" w:hAnsi="Times New Roman"/>
                <w:szCs w:val="22"/>
              </w:rPr>
            </w:pPr>
            <w:r w:rsidRPr="002130C2">
              <w:rPr>
                <w:rFonts w:ascii="Times New Roman" w:hAnsi="Times New Roman"/>
                <w:szCs w:val="22"/>
              </w:rPr>
              <w:t>Health/Social</w:t>
            </w:r>
          </w:p>
        </w:tc>
        <w:tc>
          <w:tcPr>
            <w:tcW w:w="473" w:type="pct"/>
          </w:tcPr>
          <w:p w14:paraId="3A5F8FBA" w14:textId="77777777" w:rsidR="008304A7" w:rsidRPr="002130C2" w:rsidRDefault="008304A7" w:rsidP="00B934BF">
            <w:pPr>
              <w:spacing w:after="0"/>
              <w:rPr>
                <w:rFonts w:ascii="Times New Roman" w:hAnsi="Times New Roman"/>
                <w:szCs w:val="22"/>
              </w:rPr>
            </w:pPr>
            <w:r w:rsidRPr="002130C2">
              <w:rPr>
                <w:rFonts w:ascii="Times New Roman" w:hAnsi="Times New Roman"/>
                <w:szCs w:val="22"/>
              </w:rPr>
              <w:t>P=5</w:t>
            </w:r>
          </w:p>
          <w:p w14:paraId="5A870053" w14:textId="155CFC50" w:rsidR="008304A7" w:rsidRPr="002130C2" w:rsidRDefault="008304A7" w:rsidP="00B934BF">
            <w:pPr>
              <w:spacing w:after="0"/>
              <w:rPr>
                <w:rFonts w:ascii="Times New Roman" w:hAnsi="Times New Roman"/>
                <w:szCs w:val="22"/>
              </w:rPr>
            </w:pPr>
            <w:r w:rsidRPr="002130C2">
              <w:rPr>
                <w:rFonts w:ascii="Times New Roman" w:hAnsi="Times New Roman"/>
                <w:szCs w:val="22"/>
              </w:rPr>
              <w:t>I=5</w:t>
            </w:r>
          </w:p>
        </w:tc>
        <w:tc>
          <w:tcPr>
            <w:tcW w:w="1284" w:type="pct"/>
          </w:tcPr>
          <w:p w14:paraId="08245EE6" w14:textId="3A11C4C0" w:rsidR="008304A7" w:rsidRPr="002130C2" w:rsidRDefault="008304A7" w:rsidP="008304A7">
            <w:pPr>
              <w:spacing w:after="0"/>
              <w:jc w:val="left"/>
              <w:rPr>
                <w:rFonts w:ascii="Times New Roman" w:hAnsi="Times New Roman"/>
                <w:szCs w:val="22"/>
              </w:rPr>
            </w:pPr>
            <w:r w:rsidRPr="002130C2">
              <w:rPr>
                <w:rFonts w:ascii="Times New Roman" w:hAnsi="Times New Roman"/>
                <w:szCs w:val="22"/>
              </w:rPr>
              <w:t xml:space="preserve">Guinea is one of the countries in West Africa affected by the Ebola virus outbreak.  The outbreak appears to be presently under control with fewer new cases being reported every week. Start of project activities may get jeopardised until the health situation comes back to normal. The start of project implementation may get delayed.  </w:t>
            </w:r>
          </w:p>
        </w:tc>
        <w:tc>
          <w:tcPr>
            <w:tcW w:w="361" w:type="pct"/>
          </w:tcPr>
          <w:p w14:paraId="765962DC" w14:textId="317B8A39" w:rsidR="008304A7" w:rsidRPr="002130C2" w:rsidRDefault="008304A7" w:rsidP="00B934BF">
            <w:pPr>
              <w:spacing w:after="0"/>
              <w:jc w:val="left"/>
              <w:rPr>
                <w:rFonts w:ascii="Times New Roman" w:hAnsi="Times New Roman"/>
                <w:szCs w:val="22"/>
              </w:rPr>
            </w:pPr>
            <w:r w:rsidRPr="002130C2">
              <w:rPr>
                <w:rFonts w:ascii="Times New Roman" w:hAnsi="Times New Roman"/>
                <w:szCs w:val="22"/>
              </w:rPr>
              <w:t>CO to monitor.</w:t>
            </w:r>
          </w:p>
        </w:tc>
        <w:tc>
          <w:tcPr>
            <w:tcW w:w="478" w:type="pct"/>
          </w:tcPr>
          <w:p w14:paraId="5E3292CC" w14:textId="77777777" w:rsidR="008304A7" w:rsidRPr="002130C2" w:rsidRDefault="008304A7" w:rsidP="00B934BF">
            <w:pPr>
              <w:spacing w:after="0"/>
              <w:jc w:val="left"/>
              <w:rPr>
                <w:rFonts w:ascii="Times New Roman" w:hAnsi="Times New Roman"/>
                <w:szCs w:val="22"/>
              </w:rPr>
            </w:pPr>
          </w:p>
        </w:tc>
        <w:tc>
          <w:tcPr>
            <w:tcW w:w="308" w:type="pct"/>
          </w:tcPr>
          <w:p w14:paraId="55368622" w14:textId="77777777" w:rsidR="008304A7" w:rsidRPr="002130C2" w:rsidRDefault="008304A7" w:rsidP="00B934BF">
            <w:pPr>
              <w:spacing w:after="0"/>
              <w:jc w:val="center"/>
              <w:rPr>
                <w:rFonts w:ascii="Times New Roman" w:hAnsi="Times New Roman"/>
                <w:szCs w:val="22"/>
              </w:rPr>
            </w:pPr>
          </w:p>
        </w:tc>
        <w:tc>
          <w:tcPr>
            <w:tcW w:w="306" w:type="pct"/>
          </w:tcPr>
          <w:p w14:paraId="27C4A104" w14:textId="77777777" w:rsidR="008304A7" w:rsidRPr="002130C2" w:rsidRDefault="008304A7" w:rsidP="00B934BF">
            <w:pPr>
              <w:spacing w:after="0"/>
              <w:jc w:val="center"/>
              <w:rPr>
                <w:rFonts w:ascii="Times New Roman" w:hAnsi="Times New Roman"/>
                <w:szCs w:val="22"/>
              </w:rPr>
            </w:pPr>
          </w:p>
        </w:tc>
      </w:tr>
      <w:tr w:rsidR="00B934BF" w:rsidRPr="002130C2" w14:paraId="0D8FD707" w14:textId="77777777" w:rsidTr="0033026B">
        <w:tc>
          <w:tcPr>
            <w:tcW w:w="158" w:type="pct"/>
          </w:tcPr>
          <w:p w14:paraId="45CCD4FF" w14:textId="7F19A1B1" w:rsidR="00B934BF" w:rsidRPr="002130C2" w:rsidRDefault="00B934BF" w:rsidP="00EA4740">
            <w:pPr>
              <w:numPr>
                <w:ilvl w:val="0"/>
                <w:numId w:val="2"/>
              </w:numPr>
              <w:spacing w:after="0"/>
              <w:jc w:val="center"/>
              <w:rPr>
                <w:rFonts w:ascii="Times New Roman" w:hAnsi="Times New Roman"/>
                <w:szCs w:val="22"/>
              </w:rPr>
            </w:pPr>
          </w:p>
        </w:tc>
        <w:tc>
          <w:tcPr>
            <w:tcW w:w="606" w:type="pct"/>
          </w:tcPr>
          <w:p w14:paraId="5E141646" w14:textId="3368A5E8" w:rsidR="00B934BF" w:rsidRPr="002130C2" w:rsidRDefault="005B780F" w:rsidP="00B934BF">
            <w:pPr>
              <w:pStyle w:val="Standard"/>
              <w:snapToGrid w:val="0"/>
              <w:rPr>
                <w:sz w:val="22"/>
                <w:szCs w:val="22"/>
                <w:lang w:val="en-GB"/>
              </w:rPr>
            </w:pPr>
            <w:r w:rsidRPr="002130C2">
              <w:rPr>
                <w:color w:val="000000"/>
                <w:sz w:val="22"/>
                <w:szCs w:val="22"/>
                <w:lang w:val="en-GB" w:eastAsia="uk-UA"/>
              </w:rPr>
              <w:t>Institutional and Regulatory: Reluctance in some quarters of the Government to introduce the necessary supporting policies and regulations.</w:t>
            </w:r>
          </w:p>
        </w:tc>
        <w:tc>
          <w:tcPr>
            <w:tcW w:w="476" w:type="pct"/>
          </w:tcPr>
          <w:p w14:paraId="43A75AE3" w14:textId="545ED06D" w:rsidR="00B934BF" w:rsidRPr="002130C2" w:rsidRDefault="00981E7D" w:rsidP="00262E9A">
            <w:pPr>
              <w:spacing w:after="0"/>
              <w:jc w:val="left"/>
              <w:rPr>
                <w:rFonts w:ascii="Times New Roman" w:hAnsi="Times New Roman"/>
                <w:szCs w:val="22"/>
              </w:rPr>
            </w:pPr>
            <w:r w:rsidRPr="002130C2">
              <w:rPr>
                <w:rFonts w:ascii="Times New Roman" w:hAnsi="Times New Roman"/>
                <w:szCs w:val="22"/>
              </w:rPr>
              <w:t>During PIF formulation</w:t>
            </w:r>
            <w:r w:rsidR="00262E9A" w:rsidRPr="002130C2">
              <w:rPr>
                <w:rFonts w:ascii="Times New Roman" w:hAnsi="Times New Roman"/>
                <w:szCs w:val="22"/>
              </w:rPr>
              <w:t xml:space="preserve"> and PPG implementat-ion</w:t>
            </w:r>
            <w:r w:rsidRPr="002130C2">
              <w:rPr>
                <w:rFonts w:ascii="Times New Roman" w:hAnsi="Times New Roman"/>
                <w:szCs w:val="22"/>
              </w:rPr>
              <w:t>.</w:t>
            </w:r>
          </w:p>
        </w:tc>
        <w:tc>
          <w:tcPr>
            <w:tcW w:w="550" w:type="pct"/>
          </w:tcPr>
          <w:p w14:paraId="0656A00B" w14:textId="1A1612CD" w:rsidR="00B934BF" w:rsidRPr="002130C2" w:rsidRDefault="009577F5" w:rsidP="00B934BF">
            <w:pPr>
              <w:spacing w:after="0"/>
              <w:rPr>
                <w:rFonts w:ascii="Times New Roman" w:hAnsi="Times New Roman"/>
                <w:szCs w:val="22"/>
              </w:rPr>
            </w:pPr>
            <w:r w:rsidRPr="002130C2">
              <w:rPr>
                <w:rFonts w:ascii="Times New Roman" w:hAnsi="Times New Roman"/>
                <w:szCs w:val="22"/>
              </w:rPr>
              <w:t>Institutional</w:t>
            </w:r>
          </w:p>
        </w:tc>
        <w:tc>
          <w:tcPr>
            <w:tcW w:w="473" w:type="pct"/>
          </w:tcPr>
          <w:p w14:paraId="444676D9" w14:textId="77777777" w:rsidR="005024D1" w:rsidRPr="002130C2" w:rsidRDefault="00B934BF" w:rsidP="00B934BF">
            <w:pPr>
              <w:spacing w:after="0"/>
              <w:rPr>
                <w:rFonts w:ascii="Times New Roman" w:hAnsi="Times New Roman"/>
                <w:szCs w:val="22"/>
              </w:rPr>
            </w:pPr>
            <w:r w:rsidRPr="002130C2">
              <w:rPr>
                <w:rFonts w:ascii="Times New Roman" w:hAnsi="Times New Roman"/>
                <w:szCs w:val="22"/>
              </w:rPr>
              <w:t xml:space="preserve">P </w:t>
            </w:r>
            <w:r w:rsidR="005024D1" w:rsidRPr="002130C2">
              <w:rPr>
                <w:rFonts w:ascii="Times New Roman" w:hAnsi="Times New Roman"/>
                <w:szCs w:val="22"/>
              </w:rPr>
              <w:t xml:space="preserve">= </w:t>
            </w:r>
            <w:r w:rsidR="00666D9F" w:rsidRPr="002130C2">
              <w:rPr>
                <w:rFonts w:ascii="Times New Roman" w:hAnsi="Times New Roman"/>
                <w:szCs w:val="22"/>
              </w:rPr>
              <w:t>2</w:t>
            </w:r>
          </w:p>
          <w:p w14:paraId="5E4A4D27" w14:textId="77777777" w:rsidR="00B934BF" w:rsidRPr="002130C2" w:rsidRDefault="005024D1" w:rsidP="005024D1">
            <w:pPr>
              <w:spacing w:after="0"/>
              <w:rPr>
                <w:rFonts w:ascii="Times New Roman" w:hAnsi="Times New Roman"/>
                <w:szCs w:val="22"/>
              </w:rPr>
            </w:pPr>
            <w:r w:rsidRPr="002130C2">
              <w:rPr>
                <w:rFonts w:ascii="Times New Roman" w:hAnsi="Times New Roman"/>
                <w:szCs w:val="22"/>
              </w:rPr>
              <w:t xml:space="preserve">I = </w:t>
            </w:r>
            <w:r w:rsidR="00666D9F" w:rsidRPr="002130C2">
              <w:rPr>
                <w:rFonts w:ascii="Times New Roman" w:hAnsi="Times New Roman"/>
                <w:szCs w:val="22"/>
              </w:rPr>
              <w:t>3</w:t>
            </w:r>
          </w:p>
        </w:tc>
        <w:tc>
          <w:tcPr>
            <w:tcW w:w="1284" w:type="pct"/>
          </w:tcPr>
          <w:p w14:paraId="637EC7B4" w14:textId="5F8FB0D6" w:rsidR="00B934BF" w:rsidRPr="002130C2" w:rsidRDefault="005B780F" w:rsidP="00916001">
            <w:pPr>
              <w:spacing w:after="0"/>
              <w:jc w:val="left"/>
              <w:rPr>
                <w:rFonts w:ascii="Times New Roman" w:hAnsi="Times New Roman"/>
                <w:szCs w:val="22"/>
              </w:rPr>
            </w:pPr>
            <w:r w:rsidRPr="002130C2">
              <w:rPr>
                <w:rFonts w:ascii="Times New Roman" w:hAnsi="Times New Roman"/>
                <w:szCs w:val="22"/>
              </w:rPr>
              <w:t>The Government of Guinea is strongly motivated to provide access to modernised energy services to the large rural and peri-urban population that utilises fuel wood/charcoal for cooking and is driven by its plans to reduce the massive deforestation that accompanies the use of forestry resources. Hence, it will ensure that all its associated Ministries/Departments/Directorates get on board to put in place a conducive policy and an enabling regulatory framework for biogas promotion and development.</w:t>
            </w:r>
          </w:p>
        </w:tc>
        <w:tc>
          <w:tcPr>
            <w:tcW w:w="361" w:type="pct"/>
          </w:tcPr>
          <w:p w14:paraId="11C02BDF" w14:textId="77777777" w:rsidR="00B934BF" w:rsidRPr="002130C2" w:rsidRDefault="003B007D" w:rsidP="00B934BF">
            <w:pPr>
              <w:spacing w:after="0"/>
              <w:jc w:val="left"/>
              <w:rPr>
                <w:rFonts w:ascii="Times New Roman" w:hAnsi="Times New Roman"/>
                <w:szCs w:val="22"/>
              </w:rPr>
            </w:pPr>
            <w:r w:rsidRPr="002130C2">
              <w:rPr>
                <w:rFonts w:ascii="Times New Roman" w:hAnsi="Times New Roman"/>
                <w:szCs w:val="22"/>
              </w:rPr>
              <w:t>CO to monitor.</w:t>
            </w:r>
          </w:p>
        </w:tc>
        <w:tc>
          <w:tcPr>
            <w:tcW w:w="478" w:type="pct"/>
          </w:tcPr>
          <w:p w14:paraId="145FB792" w14:textId="77777777" w:rsidR="00B934BF" w:rsidRPr="002130C2" w:rsidRDefault="00B934BF" w:rsidP="00B934BF">
            <w:pPr>
              <w:spacing w:after="0"/>
              <w:jc w:val="left"/>
              <w:rPr>
                <w:rFonts w:ascii="Times New Roman" w:hAnsi="Times New Roman"/>
                <w:szCs w:val="22"/>
              </w:rPr>
            </w:pPr>
          </w:p>
        </w:tc>
        <w:tc>
          <w:tcPr>
            <w:tcW w:w="308" w:type="pct"/>
          </w:tcPr>
          <w:p w14:paraId="3712204D" w14:textId="77777777" w:rsidR="00B934BF" w:rsidRPr="002130C2" w:rsidRDefault="00B934BF" w:rsidP="00B934BF">
            <w:pPr>
              <w:spacing w:after="0"/>
              <w:jc w:val="center"/>
              <w:rPr>
                <w:rFonts w:ascii="Times New Roman" w:hAnsi="Times New Roman"/>
                <w:szCs w:val="22"/>
              </w:rPr>
            </w:pPr>
          </w:p>
        </w:tc>
        <w:tc>
          <w:tcPr>
            <w:tcW w:w="306" w:type="pct"/>
          </w:tcPr>
          <w:p w14:paraId="4D6DEFA8" w14:textId="77777777" w:rsidR="00B934BF" w:rsidRPr="002130C2" w:rsidRDefault="00B934BF" w:rsidP="00B934BF">
            <w:pPr>
              <w:spacing w:after="0"/>
              <w:jc w:val="center"/>
              <w:rPr>
                <w:rFonts w:ascii="Times New Roman" w:hAnsi="Times New Roman"/>
                <w:szCs w:val="22"/>
              </w:rPr>
            </w:pPr>
          </w:p>
        </w:tc>
      </w:tr>
      <w:tr w:rsidR="00EA4740" w:rsidRPr="002130C2" w14:paraId="267B8EE0" w14:textId="77777777" w:rsidTr="0033026B">
        <w:tc>
          <w:tcPr>
            <w:tcW w:w="158" w:type="pct"/>
          </w:tcPr>
          <w:p w14:paraId="6238D699" w14:textId="77777777" w:rsidR="00EA4740" w:rsidRPr="002130C2" w:rsidRDefault="00EA4740" w:rsidP="00EA4740">
            <w:pPr>
              <w:numPr>
                <w:ilvl w:val="0"/>
                <w:numId w:val="2"/>
              </w:numPr>
              <w:spacing w:after="0"/>
              <w:jc w:val="center"/>
              <w:rPr>
                <w:rFonts w:ascii="Times New Roman" w:hAnsi="Times New Roman"/>
                <w:szCs w:val="22"/>
              </w:rPr>
            </w:pPr>
          </w:p>
        </w:tc>
        <w:tc>
          <w:tcPr>
            <w:tcW w:w="606" w:type="pct"/>
          </w:tcPr>
          <w:p w14:paraId="4D4AF782" w14:textId="77777777" w:rsidR="005B780F" w:rsidRPr="002130C2" w:rsidRDefault="005B780F" w:rsidP="005B780F">
            <w:pPr>
              <w:spacing w:after="0"/>
              <w:jc w:val="left"/>
              <w:rPr>
                <w:rFonts w:ascii="Times New Roman" w:hAnsi="Times New Roman"/>
                <w:color w:val="000000"/>
                <w:szCs w:val="22"/>
                <w:lang w:eastAsia="uk-UA"/>
              </w:rPr>
            </w:pPr>
            <w:r w:rsidRPr="002130C2">
              <w:rPr>
                <w:rFonts w:ascii="Times New Roman" w:hAnsi="Times New Roman"/>
                <w:color w:val="000000"/>
                <w:szCs w:val="22"/>
                <w:lang w:eastAsia="uk-UA"/>
              </w:rPr>
              <w:t xml:space="preserve">Economic/Financial: Non-availability of credit to promoters of biogas.   </w:t>
            </w:r>
          </w:p>
          <w:p w14:paraId="398D881F" w14:textId="50060580" w:rsidR="00EA4740" w:rsidRPr="002130C2" w:rsidRDefault="005B780F" w:rsidP="005B780F">
            <w:pPr>
              <w:spacing w:after="0"/>
              <w:jc w:val="left"/>
              <w:rPr>
                <w:rFonts w:ascii="Times New Roman" w:hAnsi="Times New Roman"/>
                <w:szCs w:val="22"/>
              </w:rPr>
            </w:pPr>
            <w:r w:rsidRPr="002130C2">
              <w:rPr>
                <w:rFonts w:ascii="Times New Roman" w:hAnsi="Times New Roman"/>
                <w:color w:val="000000"/>
                <w:szCs w:val="22"/>
                <w:lang w:eastAsia="uk-UA"/>
              </w:rPr>
              <w:lastRenderedPageBreak/>
              <w:t>Poor investment climate.</w:t>
            </w:r>
          </w:p>
        </w:tc>
        <w:tc>
          <w:tcPr>
            <w:tcW w:w="476" w:type="pct"/>
          </w:tcPr>
          <w:p w14:paraId="05ABCD41" w14:textId="7935DDEE" w:rsidR="00EA4740" w:rsidRPr="002130C2" w:rsidRDefault="00262E9A" w:rsidP="00262E9A">
            <w:pPr>
              <w:spacing w:after="0"/>
              <w:jc w:val="left"/>
              <w:rPr>
                <w:rFonts w:ascii="Times New Roman" w:hAnsi="Times New Roman"/>
                <w:szCs w:val="22"/>
              </w:rPr>
            </w:pPr>
            <w:r w:rsidRPr="002130C2">
              <w:rPr>
                <w:rFonts w:ascii="Times New Roman" w:hAnsi="Times New Roman"/>
                <w:szCs w:val="22"/>
              </w:rPr>
              <w:lastRenderedPageBreak/>
              <w:t>During PIF formulation and PPG implementat-ion.</w:t>
            </w:r>
          </w:p>
        </w:tc>
        <w:tc>
          <w:tcPr>
            <w:tcW w:w="550" w:type="pct"/>
          </w:tcPr>
          <w:p w14:paraId="2AEDEEBC" w14:textId="13B577C1" w:rsidR="00EA4740" w:rsidRPr="002130C2" w:rsidRDefault="00262E9A" w:rsidP="00B934BF">
            <w:pPr>
              <w:spacing w:after="0"/>
              <w:jc w:val="left"/>
              <w:rPr>
                <w:rFonts w:ascii="Times New Roman" w:hAnsi="Times New Roman"/>
                <w:szCs w:val="22"/>
              </w:rPr>
            </w:pPr>
            <w:r w:rsidRPr="002130C2">
              <w:rPr>
                <w:rFonts w:ascii="Times New Roman" w:hAnsi="Times New Roman"/>
                <w:szCs w:val="22"/>
              </w:rPr>
              <w:t>Financial</w:t>
            </w:r>
          </w:p>
        </w:tc>
        <w:tc>
          <w:tcPr>
            <w:tcW w:w="473" w:type="pct"/>
          </w:tcPr>
          <w:p w14:paraId="04EC7E03" w14:textId="4B619190" w:rsidR="005024D1" w:rsidRPr="002130C2" w:rsidRDefault="005024D1" w:rsidP="005024D1">
            <w:pPr>
              <w:spacing w:after="0"/>
              <w:jc w:val="left"/>
              <w:rPr>
                <w:rFonts w:ascii="Times New Roman" w:hAnsi="Times New Roman"/>
                <w:szCs w:val="22"/>
              </w:rPr>
            </w:pPr>
            <w:r w:rsidRPr="002130C2">
              <w:rPr>
                <w:rFonts w:ascii="Times New Roman" w:hAnsi="Times New Roman"/>
                <w:szCs w:val="22"/>
              </w:rPr>
              <w:t xml:space="preserve">P = </w:t>
            </w:r>
            <w:r w:rsidR="003D5CE2" w:rsidRPr="002130C2">
              <w:rPr>
                <w:rFonts w:ascii="Times New Roman" w:hAnsi="Times New Roman"/>
                <w:szCs w:val="22"/>
              </w:rPr>
              <w:t>3</w:t>
            </w:r>
          </w:p>
          <w:p w14:paraId="7FAAF926" w14:textId="77777777" w:rsidR="00EA4740" w:rsidRPr="002130C2" w:rsidRDefault="005024D1" w:rsidP="005024D1">
            <w:pPr>
              <w:spacing w:after="0"/>
              <w:jc w:val="left"/>
              <w:rPr>
                <w:rFonts w:ascii="Times New Roman" w:hAnsi="Times New Roman"/>
                <w:szCs w:val="22"/>
              </w:rPr>
            </w:pPr>
            <w:r w:rsidRPr="002130C2">
              <w:rPr>
                <w:rFonts w:ascii="Times New Roman" w:hAnsi="Times New Roman"/>
                <w:szCs w:val="22"/>
              </w:rPr>
              <w:t>I =</w:t>
            </w:r>
            <w:r w:rsidR="00666D9F" w:rsidRPr="002130C2">
              <w:rPr>
                <w:rFonts w:ascii="Times New Roman" w:hAnsi="Times New Roman"/>
                <w:szCs w:val="22"/>
              </w:rPr>
              <w:t xml:space="preserve"> 3</w:t>
            </w:r>
          </w:p>
        </w:tc>
        <w:tc>
          <w:tcPr>
            <w:tcW w:w="1284" w:type="pct"/>
          </w:tcPr>
          <w:p w14:paraId="5D25329F" w14:textId="04C801CD" w:rsidR="00EA4740" w:rsidRPr="002130C2" w:rsidRDefault="005B780F" w:rsidP="00916001">
            <w:pPr>
              <w:spacing w:after="0"/>
              <w:jc w:val="left"/>
              <w:rPr>
                <w:rFonts w:ascii="Times New Roman" w:hAnsi="Times New Roman"/>
                <w:color w:val="000000"/>
                <w:szCs w:val="22"/>
                <w:lang w:eastAsia="uk-UA"/>
              </w:rPr>
            </w:pPr>
            <w:r w:rsidRPr="002130C2">
              <w:rPr>
                <w:rFonts w:ascii="Times New Roman" w:hAnsi="Times New Roman"/>
                <w:szCs w:val="22"/>
              </w:rPr>
              <w:t xml:space="preserve">Guinea ranks in 175th place as “Ease of doing Business”, as per the WB/IFC “Doing Business 2014” publication. With this in mind, the project will </w:t>
            </w:r>
            <w:r w:rsidR="008304A7" w:rsidRPr="002130C2">
              <w:rPr>
                <w:rFonts w:ascii="Times New Roman" w:hAnsi="Times New Roman"/>
                <w:szCs w:val="22"/>
              </w:rPr>
              <w:t xml:space="preserve">support capacity development of MFIs to provide </w:t>
            </w:r>
            <w:r w:rsidR="008304A7" w:rsidRPr="002130C2">
              <w:rPr>
                <w:rFonts w:ascii="Times New Roman" w:hAnsi="Times New Roman"/>
                <w:szCs w:val="22"/>
              </w:rPr>
              <w:lastRenderedPageBreak/>
              <w:t xml:space="preserve">credit to consumers. In addition, the project will </w:t>
            </w:r>
            <w:r w:rsidRPr="002130C2">
              <w:rPr>
                <w:rFonts w:ascii="Times New Roman" w:hAnsi="Times New Roman"/>
                <w:szCs w:val="22"/>
              </w:rPr>
              <w:t>put in place a Financial Support Mechanism that will be directed at minimising the financial risks that both consumers and lenders may face in doing business targeting biogas digesters.</w:t>
            </w:r>
          </w:p>
        </w:tc>
        <w:tc>
          <w:tcPr>
            <w:tcW w:w="361" w:type="pct"/>
          </w:tcPr>
          <w:p w14:paraId="7713D580" w14:textId="77777777" w:rsidR="00EA4740" w:rsidRPr="002130C2" w:rsidRDefault="003B007D" w:rsidP="00B934BF">
            <w:pPr>
              <w:spacing w:after="0"/>
              <w:jc w:val="left"/>
              <w:rPr>
                <w:rFonts w:ascii="Times New Roman" w:hAnsi="Times New Roman"/>
                <w:szCs w:val="22"/>
              </w:rPr>
            </w:pPr>
            <w:r w:rsidRPr="002130C2">
              <w:rPr>
                <w:rFonts w:ascii="Times New Roman" w:hAnsi="Times New Roman"/>
                <w:szCs w:val="22"/>
              </w:rPr>
              <w:lastRenderedPageBreak/>
              <w:t>CO to monitor.</w:t>
            </w:r>
          </w:p>
        </w:tc>
        <w:tc>
          <w:tcPr>
            <w:tcW w:w="478" w:type="pct"/>
          </w:tcPr>
          <w:p w14:paraId="4EF2843D" w14:textId="77777777" w:rsidR="00EA4740" w:rsidRPr="002130C2" w:rsidRDefault="00EA4740" w:rsidP="00B934BF">
            <w:pPr>
              <w:spacing w:after="0"/>
              <w:jc w:val="left"/>
              <w:rPr>
                <w:rFonts w:ascii="Times New Roman" w:hAnsi="Times New Roman"/>
                <w:szCs w:val="22"/>
              </w:rPr>
            </w:pPr>
          </w:p>
        </w:tc>
        <w:tc>
          <w:tcPr>
            <w:tcW w:w="308" w:type="pct"/>
          </w:tcPr>
          <w:p w14:paraId="48C7F200" w14:textId="77777777" w:rsidR="00EA4740" w:rsidRPr="002130C2" w:rsidRDefault="00EA4740" w:rsidP="00B934BF">
            <w:pPr>
              <w:spacing w:after="0"/>
              <w:jc w:val="center"/>
              <w:rPr>
                <w:rFonts w:ascii="Times New Roman" w:hAnsi="Times New Roman"/>
                <w:szCs w:val="22"/>
              </w:rPr>
            </w:pPr>
          </w:p>
        </w:tc>
        <w:tc>
          <w:tcPr>
            <w:tcW w:w="306" w:type="pct"/>
          </w:tcPr>
          <w:p w14:paraId="399BBBAC" w14:textId="77777777" w:rsidR="00EA4740" w:rsidRPr="002130C2" w:rsidRDefault="00EA4740" w:rsidP="00B934BF">
            <w:pPr>
              <w:spacing w:after="0"/>
              <w:jc w:val="center"/>
              <w:rPr>
                <w:rFonts w:ascii="Times New Roman" w:hAnsi="Times New Roman"/>
                <w:szCs w:val="22"/>
              </w:rPr>
            </w:pPr>
          </w:p>
        </w:tc>
      </w:tr>
      <w:tr w:rsidR="00EA4740" w:rsidRPr="002130C2" w14:paraId="244578A9" w14:textId="77777777" w:rsidTr="0033026B">
        <w:tc>
          <w:tcPr>
            <w:tcW w:w="158" w:type="pct"/>
          </w:tcPr>
          <w:p w14:paraId="6D24F599" w14:textId="77777777" w:rsidR="00EA4740" w:rsidRPr="002130C2" w:rsidRDefault="00EA4740" w:rsidP="00EA4740">
            <w:pPr>
              <w:numPr>
                <w:ilvl w:val="0"/>
                <w:numId w:val="2"/>
              </w:numPr>
              <w:spacing w:after="0"/>
              <w:jc w:val="center"/>
              <w:rPr>
                <w:rFonts w:ascii="Times New Roman" w:hAnsi="Times New Roman"/>
                <w:szCs w:val="22"/>
              </w:rPr>
            </w:pPr>
          </w:p>
        </w:tc>
        <w:tc>
          <w:tcPr>
            <w:tcW w:w="606" w:type="pct"/>
          </w:tcPr>
          <w:p w14:paraId="3DEEE0B3" w14:textId="1F02E9D5" w:rsidR="00EA4740" w:rsidRPr="002130C2" w:rsidRDefault="005B780F" w:rsidP="005B780F">
            <w:pPr>
              <w:spacing w:after="0"/>
              <w:jc w:val="left"/>
              <w:rPr>
                <w:rFonts w:ascii="Times New Roman" w:hAnsi="Times New Roman"/>
                <w:szCs w:val="22"/>
              </w:rPr>
            </w:pPr>
            <w:r w:rsidRPr="002130C2">
              <w:rPr>
                <w:rFonts w:ascii="Times New Roman" w:hAnsi="Times New Roman"/>
                <w:color w:val="000000"/>
                <w:szCs w:val="22"/>
                <w:lang w:eastAsia="uk-UA"/>
              </w:rPr>
              <w:t>Poor investment climate.</w:t>
            </w:r>
          </w:p>
        </w:tc>
        <w:tc>
          <w:tcPr>
            <w:tcW w:w="476" w:type="pct"/>
          </w:tcPr>
          <w:p w14:paraId="102EFF15" w14:textId="367FDBCB" w:rsidR="00EA4740" w:rsidRPr="002130C2" w:rsidRDefault="00262E9A" w:rsidP="00262E9A">
            <w:pPr>
              <w:spacing w:after="0"/>
              <w:jc w:val="left"/>
              <w:rPr>
                <w:rFonts w:ascii="Times New Roman" w:hAnsi="Times New Roman"/>
                <w:szCs w:val="22"/>
              </w:rPr>
            </w:pPr>
            <w:r w:rsidRPr="002130C2">
              <w:rPr>
                <w:rFonts w:ascii="Times New Roman" w:hAnsi="Times New Roman"/>
                <w:szCs w:val="22"/>
              </w:rPr>
              <w:t>During PIF formulation and PPG implementat-ion.</w:t>
            </w:r>
          </w:p>
        </w:tc>
        <w:tc>
          <w:tcPr>
            <w:tcW w:w="550" w:type="pct"/>
          </w:tcPr>
          <w:p w14:paraId="75FC8A1D" w14:textId="375A5BA6" w:rsidR="00EA4740" w:rsidRPr="002130C2" w:rsidRDefault="00262E9A" w:rsidP="00283B4C">
            <w:pPr>
              <w:spacing w:after="0"/>
              <w:jc w:val="left"/>
              <w:rPr>
                <w:rFonts w:ascii="Times New Roman" w:hAnsi="Times New Roman"/>
                <w:szCs w:val="22"/>
              </w:rPr>
            </w:pPr>
            <w:r w:rsidRPr="002130C2">
              <w:rPr>
                <w:rFonts w:ascii="Times New Roman" w:hAnsi="Times New Roman"/>
                <w:szCs w:val="22"/>
              </w:rPr>
              <w:t>Financial</w:t>
            </w:r>
          </w:p>
        </w:tc>
        <w:tc>
          <w:tcPr>
            <w:tcW w:w="473" w:type="pct"/>
          </w:tcPr>
          <w:p w14:paraId="744B714B" w14:textId="7BFD5CE7" w:rsidR="005024D1" w:rsidRPr="002130C2" w:rsidRDefault="005024D1" w:rsidP="005024D1">
            <w:pPr>
              <w:spacing w:after="120"/>
              <w:jc w:val="left"/>
              <w:rPr>
                <w:rFonts w:ascii="Times New Roman" w:hAnsi="Times New Roman"/>
                <w:szCs w:val="22"/>
              </w:rPr>
            </w:pPr>
            <w:r w:rsidRPr="002130C2">
              <w:rPr>
                <w:rFonts w:ascii="Times New Roman" w:hAnsi="Times New Roman"/>
                <w:szCs w:val="22"/>
              </w:rPr>
              <w:t xml:space="preserve">P = </w:t>
            </w:r>
            <w:r w:rsidR="003D5CE2" w:rsidRPr="002130C2">
              <w:rPr>
                <w:rFonts w:ascii="Times New Roman" w:hAnsi="Times New Roman"/>
                <w:szCs w:val="22"/>
              </w:rPr>
              <w:t>4</w:t>
            </w:r>
          </w:p>
          <w:p w14:paraId="0D4646B5" w14:textId="1674A6FB" w:rsidR="00EA4740" w:rsidRPr="002130C2" w:rsidRDefault="005024D1" w:rsidP="005024D1">
            <w:pPr>
              <w:spacing w:after="120"/>
              <w:jc w:val="left"/>
              <w:rPr>
                <w:rFonts w:ascii="Times New Roman" w:hAnsi="Times New Roman"/>
                <w:szCs w:val="22"/>
              </w:rPr>
            </w:pPr>
            <w:r w:rsidRPr="002130C2">
              <w:rPr>
                <w:rFonts w:ascii="Times New Roman" w:hAnsi="Times New Roman"/>
                <w:szCs w:val="22"/>
              </w:rPr>
              <w:t>I =</w:t>
            </w:r>
            <w:r w:rsidR="003D5CE2" w:rsidRPr="002130C2">
              <w:rPr>
                <w:rFonts w:ascii="Times New Roman" w:hAnsi="Times New Roman"/>
                <w:szCs w:val="22"/>
              </w:rPr>
              <w:t xml:space="preserve"> 4</w:t>
            </w:r>
          </w:p>
        </w:tc>
        <w:tc>
          <w:tcPr>
            <w:tcW w:w="1284" w:type="pct"/>
          </w:tcPr>
          <w:p w14:paraId="5C1335FD" w14:textId="54C11BB4" w:rsidR="00EA4740" w:rsidRPr="002130C2" w:rsidRDefault="005B780F" w:rsidP="005B780F">
            <w:pPr>
              <w:spacing w:after="0"/>
              <w:jc w:val="left"/>
              <w:rPr>
                <w:rFonts w:ascii="Times New Roman" w:hAnsi="Times New Roman"/>
                <w:color w:val="000000"/>
                <w:szCs w:val="22"/>
                <w:lang w:eastAsia="uk-UA"/>
              </w:rPr>
            </w:pPr>
            <w:r w:rsidRPr="002130C2">
              <w:rPr>
                <w:rFonts w:ascii="Times New Roman" w:hAnsi="Times New Roman"/>
                <w:szCs w:val="22"/>
              </w:rPr>
              <w:t xml:space="preserve">Guinea ranks in 175th place as “Ease of doing Business”, as per the WB/IFC “Doing Business 2014” publication. With this in mind, the project will put in place a Financial Support Mechanism that will be directed at minimising the financial risks that both consumers and lenders may face in doing business targeting biogas digesters. </w:t>
            </w:r>
          </w:p>
        </w:tc>
        <w:tc>
          <w:tcPr>
            <w:tcW w:w="361" w:type="pct"/>
          </w:tcPr>
          <w:p w14:paraId="680B1981" w14:textId="77777777" w:rsidR="00EA4740" w:rsidRPr="002130C2" w:rsidRDefault="003B007D" w:rsidP="00283B4C">
            <w:pPr>
              <w:spacing w:after="0"/>
              <w:jc w:val="left"/>
              <w:rPr>
                <w:rFonts w:ascii="Times New Roman" w:hAnsi="Times New Roman"/>
                <w:szCs w:val="22"/>
              </w:rPr>
            </w:pPr>
            <w:r w:rsidRPr="002130C2">
              <w:rPr>
                <w:rFonts w:ascii="Times New Roman" w:hAnsi="Times New Roman"/>
                <w:szCs w:val="22"/>
              </w:rPr>
              <w:t>CO to monitor.</w:t>
            </w:r>
          </w:p>
        </w:tc>
        <w:tc>
          <w:tcPr>
            <w:tcW w:w="478" w:type="pct"/>
          </w:tcPr>
          <w:p w14:paraId="0CDE479A" w14:textId="77777777" w:rsidR="00EA4740" w:rsidRPr="002130C2" w:rsidRDefault="00EA4740" w:rsidP="00283B4C">
            <w:pPr>
              <w:spacing w:after="0"/>
              <w:jc w:val="left"/>
              <w:rPr>
                <w:rFonts w:ascii="Times New Roman" w:hAnsi="Times New Roman"/>
                <w:szCs w:val="22"/>
              </w:rPr>
            </w:pPr>
          </w:p>
        </w:tc>
        <w:tc>
          <w:tcPr>
            <w:tcW w:w="308" w:type="pct"/>
          </w:tcPr>
          <w:p w14:paraId="466D9B56" w14:textId="77777777" w:rsidR="00EA4740" w:rsidRPr="002130C2" w:rsidRDefault="00EA4740" w:rsidP="00283B4C">
            <w:pPr>
              <w:spacing w:after="0"/>
              <w:jc w:val="center"/>
              <w:rPr>
                <w:rFonts w:ascii="Times New Roman" w:hAnsi="Times New Roman"/>
                <w:szCs w:val="22"/>
              </w:rPr>
            </w:pPr>
          </w:p>
        </w:tc>
        <w:tc>
          <w:tcPr>
            <w:tcW w:w="306" w:type="pct"/>
          </w:tcPr>
          <w:p w14:paraId="75ED1B83" w14:textId="77777777" w:rsidR="00EA4740" w:rsidRPr="002130C2" w:rsidRDefault="00EA4740" w:rsidP="00283B4C">
            <w:pPr>
              <w:spacing w:after="0"/>
              <w:jc w:val="center"/>
              <w:rPr>
                <w:rFonts w:ascii="Times New Roman" w:hAnsi="Times New Roman"/>
                <w:szCs w:val="22"/>
              </w:rPr>
            </w:pPr>
          </w:p>
        </w:tc>
      </w:tr>
      <w:tr w:rsidR="00EA4740" w:rsidRPr="002130C2" w14:paraId="2031602F" w14:textId="77777777" w:rsidTr="0033026B">
        <w:tc>
          <w:tcPr>
            <w:tcW w:w="158" w:type="pct"/>
          </w:tcPr>
          <w:p w14:paraId="1832BFD7" w14:textId="77777777" w:rsidR="00EA4740" w:rsidRPr="002130C2" w:rsidRDefault="00EA4740" w:rsidP="00EA4740">
            <w:pPr>
              <w:numPr>
                <w:ilvl w:val="0"/>
                <w:numId w:val="2"/>
              </w:numPr>
              <w:spacing w:after="0"/>
              <w:jc w:val="center"/>
              <w:rPr>
                <w:rFonts w:ascii="Times New Roman" w:hAnsi="Times New Roman"/>
                <w:szCs w:val="22"/>
              </w:rPr>
            </w:pPr>
          </w:p>
        </w:tc>
        <w:tc>
          <w:tcPr>
            <w:tcW w:w="606" w:type="pct"/>
          </w:tcPr>
          <w:p w14:paraId="6DF669C7" w14:textId="0DD3551C" w:rsidR="00EA4740" w:rsidRPr="002130C2" w:rsidRDefault="005B780F" w:rsidP="007A2F4A">
            <w:pPr>
              <w:spacing w:after="0"/>
              <w:jc w:val="left"/>
              <w:rPr>
                <w:rFonts w:ascii="Times New Roman" w:hAnsi="Times New Roman"/>
                <w:color w:val="000000"/>
                <w:szCs w:val="22"/>
                <w:lang w:eastAsia="uk-UA"/>
              </w:rPr>
            </w:pPr>
            <w:r w:rsidRPr="002130C2">
              <w:rPr>
                <w:rFonts w:ascii="Times New Roman" w:hAnsi="Times New Roman"/>
                <w:color w:val="000000"/>
                <w:szCs w:val="22"/>
                <w:lang w:eastAsia="uk-UA"/>
              </w:rPr>
              <w:t>Technology: Biogas digesters/stoves of inappropriate design and/or of poor quality introduced in the country.</w:t>
            </w:r>
          </w:p>
        </w:tc>
        <w:tc>
          <w:tcPr>
            <w:tcW w:w="476" w:type="pct"/>
          </w:tcPr>
          <w:p w14:paraId="2144ECDC" w14:textId="461F4E46" w:rsidR="00EA4740" w:rsidRPr="002130C2" w:rsidRDefault="00262E9A" w:rsidP="00262E9A">
            <w:pPr>
              <w:spacing w:after="0"/>
              <w:jc w:val="left"/>
              <w:rPr>
                <w:rFonts w:ascii="Times New Roman" w:hAnsi="Times New Roman"/>
                <w:szCs w:val="22"/>
              </w:rPr>
            </w:pPr>
            <w:r w:rsidRPr="002130C2">
              <w:rPr>
                <w:rFonts w:ascii="Times New Roman" w:hAnsi="Times New Roman"/>
                <w:szCs w:val="22"/>
              </w:rPr>
              <w:t>During PIF formulation and PPG implementat-ion.</w:t>
            </w:r>
          </w:p>
        </w:tc>
        <w:tc>
          <w:tcPr>
            <w:tcW w:w="550" w:type="pct"/>
          </w:tcPr>
          <w:p w14:paraId="6C3F673F" w14:textId="69C4F6F8" w:rsidR="00EA4740" w:rsidRPr="002130C2" w:rsidRDefault="00262E9A" w:rsidP="00283B4C">
            <w:pPr>
              <w:spacing w:after="0"/>
              <w:jc w:val="left"/>
              <w:rPr>
                <w:rFonts w:ascii="Times New Roman" w:hAnsi="Times New Roman"/>
                <w:szCs w:val="22"/>
              </w:rPr>
            </w:pPr>
            <w:r w:rsidRPr="002130C2">
              <w:rPr>
                <w:rFonts w:ascii="Times New Roman" w:hAnsi="Times New Roman"/>
                <w:szCs w:val="22"/>
              </w:rPr>
              <w:t>Technical</w:t>
            </w:r>
          </w:p>
        </w:tc>
        <w:tc>
          <w:tcPr>
            <w:tcW w:w="473" w:type="pct"/>
          </w:tcPr>
          <w:p w14:paraId="5768C5FC" w14:textId="77777777" w:rsidR="005024D1" w:rsidRPr="002130C2" w:rsidRDefault="005024D1" w:rsidP="005024D1">
            <w:pPr>
              <w:spacing w:after="0"/>
              <w:rPr>
                <w:rFonts w:ascii="Times New Roman" w:hAnsi="Times New Roman"/>
                <w:szCs w:val="22"/>
              </w:rPr>
            </w:pPr>
            <w:r w:rsidRPr="002130C2">
              <w:rPr>
                <w:rFonts w:ascii="Times New Roman" w:hAnsi="Times New Roman"/>
                <w:szCs w:val="22"/>
              </w:rPr>
              <w:t xml:space="preserve">P = </w:t>
            </w:r>
            <w:r w:rsidR="00666D9F" w:rsidRPr="002130C2">
              <w:rPr>
                <w:rFonts w:ascii="Times New Roman" w:hAnsi="Times New Roman"/>
                <w:szCs w:val="22"/>
              </w:rPr>
              <w:t>2</w:t>
            </w:r>
          </w:p>
          <w:p w14:paraId="6980362D" w14:textId="77777777" w:rsidR="00EA4740" w:rsidRPr="002130C2" w:rsidRDefault="005024D1" w:rsidP="005024D1">
            <w:pPr>
              <w:spacing w:after="0"/>
              <w:rPr>
                <w:rFonts w:ascii="Times New Roman" w:hAnsi="Times New Roman"/>
                <w:szCs w:val="22"/>
              </w:rPr>
            </w:pPr>
            <w:r w:rsidRPr="002130C2">
              <w:rPr>
                <w:rFonts w:ascii="Times New Roman" w:hAnsi="Times New Roman"/>
                <w:szCs w:val="22"/>
              </w:rPr>
              <w:t>I =</w:t>
            </w:r>
            <w:r w:rsidR="00666D9F" w:rsidRPr="002130C2">
              <w:rPr>
                <w:rFonts w:ascii="Times New Roman" w:hAnsi="Times New Roman"/>
                <w:szCs w:val="22"/>
              </w:rPr>
              <w:t xml:space="preserve"> 2</w:t>
            </w:r>
          </w:p>
        </w:tc>
        <w:tc>
          <w:tcPr>
            <w:tcW w:w="1284" w:type="pct"/>
          </w:tcPr>
          <w:p w14:paraId="61B5CEC9" w14:textId="076D06F0" w:rsidR="005B780F" w:rsidRPr="002130C2" w:rsidRDefault="005B780F" w:rsidP="005B780F">
            <w:pPr>
              <w:spacing w:after="0"/>
              <w:jc w:val="left"/>
              <w:rPr>
                <w:rFonts w:ascii="Times New Roman" w:hAnsi="Times New Roman"/>
                <w:szCs w:val="22"/>
              </w:rPr>
            </w:pPr>
            <w:r w:rsidRPr="002130C2">
              <w:rPr>
                <w:rFonts w:ascii="Times New Roman" w:hAnsi="Times New Roman"/>
                <w:szCs w:val="22"/>
              </w:rPr>
              <w:t>The project will establish network arrangements with other African countries that have several years of experience with biogas (</w:t>
            </w:r>
            <w:r w:rsidR="008A654A" w:rsidRPr="002130C2">
              <w:rPr>
                <w:rFonts w:ascii="Times New Roman" w:hAnsi="Times New Roman"/>
                <w:szCs w:val="22"/>
              </w:rPr>
              <w:t>Benin</w:t>
            </w:r>
            <w:r w:rsidRPr="002130C2">
              <w:rPr>
                <w:rFonts w:ascii="Times New Roman" w:hAnsi="Times New Roman"/>
                <w:szCs w:val="22"/>
              </w:rPr>
              <w:t xml:space="preserve">, Burkina Faso, </w:t>
            </w:r>
            <w:r w:rsidR="008A654A" w:rsidRPr="002130C2">
              <w:rPr>
                <w:rFonts w:ascii="Times New Roman" w:hAnsi="Times New Roman"/>
                <w:szCs w:val="22"/>
              </w:rPr>
              <w:t>Senegal</w:t>
            </w:r>
            <w:r w:rsidRPr="002130C2">
              <w:rPr>
                <w:rFonts w:ascii="Times New Roman" w:hAnsi="Times New Roman"/>
                <w:szCs w:val="22"/>
              </w:rPr>
              <w:t xml:space="preserve">, etc.) under programmes implemented by SNV and other partners. This will ensure that only successful models of digesters will be introduced and mistakes made elsewhere are not repeated. </w:t>
            </w:r>
          </w:p>
          <w:p w14:paraId="76AB502F" w14:textId="16CADC33" w:rsidR="00EA4740" w:rsidRPr="002130C2" w:rsidRDefault="005B780F" w:rsidP="005B780F">
            <w:pPr>
              <w:spacing w:after="0"/>
              <w:jc w:val="left"/>
              <w:rPr>
                <w:rFonts w:ascii="Times New Roman" w:hAnsi="Times New Roman"/>
                <w:color w:val="000000"/>
                <w:szCs w:val="22"/>
                <w:lang w:eastAsia="uk-UA"/>
              </w:rPr>
            </w:pPr>
            <w:r w:rsidRPr="002130C2">
              <w:rPr>
                <w:rFonts w:ascii="Times New Roman" w:hAnsi="Times New Roman"/>
                <w:szCs w:val="22"/>
              </w:rPr>
              <w:t>In addition, the project will bring in trainers from these countries to train Guinean builders in high quality digester construction.</w:t>
            </w:r>
          </w:p>
        </w:tc>
        <w:tc>
          <w:tcPr>
            <w:tcW w:w="361" w:type="pct"/>
          </w:tcPr>
          <w:p w14:paraId="2530143C" w14:textId="77777777" w:rsidR="00EA4740" w:rsidRPr="002130C2" w:rsidRDefault="003B007D" w:rsidP="00283B4C">
            <w:pPr>
              <w:spacing w:after="0"/>
              <w:jc w:val="left"/>
              <w:rPr>
                <w:rFonts w:ascii="Times New Roman" w:hAnsi="Times New Roman"/>
                <w:szCs w:val="22"/>
              </w:rPr>
            </w:pPr>
            <w:r w:rsidRPr="002130C2">
              <w:rPr>
                <w:rFonts w:ascii="Times New Roman" w:hAnsi="Times New Roman"/>
                <w:szCs w:val="22"/>
              </w:rPr>
              <w:t>CO to monitor.</w:t>
            </w:r>
          </w:p>
        </w:tc>
        <w:tc>
          <w:tcPr>
            <w:tcW w:w="478" w:type="pct"/>
          </w:tcPr>
          <w:p w14:paraId="408510B2" w14:textId="77777777" w:rsidR="00EA4740" w:rsidRPr="002130C2" w:rsidRDefault="00EA4740" w:rsidP="00283B4C">
            <w:pPr>
              <w:spacing w:after="0"/>
              <w:jc w:val="left"/>
              <w:rPr>
                <w:rFonts w:ascii="Times New Roman" w:hAnsi="Times New Roman"/>
                <w:szCs w:val="22"/>
              </w:rPr>
            </w:pPr>
          </w:p>
        </w:tc>
        <w:tc>
          <w:tcPr>
            <w:tcW w:w="308" w:type="pct"/>
          </w:tcPr>
          <w:p w14:paraId="4BDE60C5" w14:textId="77777777" w:rsidR="00EA4740" w:rsidRPr="002130C2" w:rsidRDefault="00EA4740" w:rsidP="00283B4C">
            <w:pPr>
              <w:spacing w:after="0"/>
              <w:jc w:val="center"/>
              <w:rPr>
                <w:rFonts w:ascii="Times New Roman" w:hAnsi="Times New Roman"/>
                <w:szCs w:val="22"/>
              </w:rPr>
            </w:pPr>
          </w:p>
        </w:tc>
        <w:tc>
          <w:tcPr>
            <w:tcW w:w="306" w:type="pct"/>
          </w:tcPr>
          <w:p w14:paraId="2D3332D2" w14:textId="77777777" w:rsidR="00EA4740" w:rsidRPr="002130C2" w:rsidRDefault="00EA4740" w:rsidP="00283B4C">
            <w:pPr>
              <w:spacing w:after="0"/>
              <w:jc w:val="center"/>
              <w:rPr>
                <w:rFonts w:ascii="Times New Roman" w:hAnsi="Times New Roman"/>
                <w:szCs w:val="22"/>
              </w:rPr>
            </w:pPr>
          </w:p>
        </w:tc>
      </w:tr>
      <w:tr w:rsidR="000A4F86" w:rsidRPr="002130C2" w14:paraId="13BD440C" w14:textId="77777777" w:rsidTr="0033026B">
        <w:tc>
          <w:tcPr>
            <w:tcW w:w="158" w:type="pct"/>
          </w:tcPr>
          <w:p w14:paraId="5EC9C359" w14:textId="77777777" w:rsidR="000A4F86" w:rsidRPr="002130C2" w:rsidRDefault="000A4F86" w:rsidP="00EA4740">
            <w:pPr>
              <w:numPr>
                <w:ilvl w:val="0"/>
                <w:numId w:val="2"/>
              </w:numPr>
              <w:spacing w:after="0"/>
              <w:jc w:val="center"/>
              <w:rPr>
                <w:rFonts w:ascii="Times New Roman" w:hAnsi="Times New Roman"/>
                <w:szCs w:val="22"/>
              </w:rPr>
            </w:pPr>
          </w:p>
        </w:tc>
        <w:tc>
          <w:tcPr>
            <w:tcW w:w="606" w:type="pct"/>
          </w:tcPr>
          <w:p w14:paraId="7D582224" w14:textId="756EEFA5" w:rsidR="000A4F86" w:rsidRPr="002130C2" w:rsidRDefault="000A4F86" w:rsidP="007A2F4A">
            <w:pPr>
              <w:spacing w:after="0"/>
              <w:jc w:val="left"/>
              <w:rPr>
                <w:rFonts w:ascii="Times New Roman" w:hAnsi="Times New Roman"/>
                <w:color w:val="000000"/>
                <w:szCs w:val="22"/>
                <w:lang w:eastAsia="uk-UA"/>
              </w:rPr>
            </w:pPr>
            <w:r w:rsidRPr="002130C2">
              <w:rPr>
                <w:rFonts w:ascii="Times New Roman" w:hAnsi="Times New Roman"/>
                <w:szCs w:val="22"/>
              </w:rPr>
              <w:t xml:space="preserve">Safety precautions may </w:t>
            </w:r>
            <w:r w:rsidRPr="002130C2">
              <w:rPr>
                <w:rFonts w:ascii="Times New Roman" w:hAnsi="Times New Roman"/>
                <w:szCs w:val="22"/>
              </w:rPr>
              <w:lastRenderedPageBreak/>
              <w:t>be neglected, leading to toxic substance leakages such as methane</w:t>
            </w:r>
          </w:p>
        </w:tc>
        <w:tc>
          <w:tcPr>
            <w:tcW w:w="476" w:type="pct"/>
          </w:tcPr>
          <w:p w14:paraId="3922C61A" w14:textId="30616E0D" w:rsidR="000A4F86" w:rsidRPr="002130C2" w:rsidRDefault="000A4F86" w:rsidP="00262E9A">
            <w:pPr>
              <w:spacing w:after="0"/>
              <w:jc w:val="left"/>
              <w:rPr>
                <w:rFonts w:ascii="Times New Roman" w:hAnsi="Times New Roman"/>
                <w:szCs w:val="22"/>
              </w:rPr>
            </w:pPr>
            <w:r w:rsidRPr="002130C2">
              <w:rPr>
                <w:rFonts w:ascii="Times New Roman" w:hAnsi="Times New Roman"/>
                <w:szCs w:val="22"/>
              </w:rPr>
              <w:lastRenderedPageBreak/>
              <w:t xml:space="preserve">During PIF formulation </w:t>
            </w:r>
            <w:r w:rsidRPr="002130C2">
              <w:rPr>
                <w:rFonts w:ascii="Times New Roman" w:hAnsi="Times New Roman"/>
                <w:szCs w:val="22"/>
              </w:rPr>
              <w:lastRenderedPageBreak/>
              <w:t>and PPG implementation.</w:t>
            </w:r>
          </w:p>
        </w:tc>
        <w:tc>
          <w:tcPr>
            <w:tcW w:w="550" w:type="pct"/>
          </w:tcPr>
          <w:p w14:paraId="06169337" w14:textId="1DF5E632" w:rsidR="000A4F86" w:rsidRPr="002130C2" w:rsidRDefault="000A4F86" w:rsidP="00283B4C">
            <w:pPr>
              <w:spacing w:after="0"/>
              <w:jc w:val="left"/>
              <w:rPr>
                <w:rFonts w:ascii="Times New Roman" w:hAnsi="Times New Roman"/>
                <w:szCs w:val="22"/>
              </w:rPr>
            </w:pPr>
            <w:r w:rsidRPr="002130C2">
              <w:rPr>
                <w:rFonts w:ascii="Times New Roman" w:hAnsi="Times New Roman"/>
                <w:szCs w:val="22"/>
              </w:rPr>
              <w:lastRenderedPageBreak/>
              <w:t>Technical</w:t>
            </w:r>
          </w:p>
        </w:tc>
        <w:tc>
          <w:tcPr>
            <w:tcW w:w="473" w:type="pct"/>
          </w:tcPr>
          <w:p w14:paraId="57E048CF" w14:textId="77777777" w:rsidR="000A4F86" w:rsidRPr="002130C2" w:rsidRDefault="000A4F86" w:rsidP="000A4F86">
            <w:pPr>
              <w:spacing w:after="0"/>
              <w:rPr>
                <w:rFonts w:ascii="Times New Roman" w:hAnsi="Times New Roman"/>
                <w:szCs w:val="22"/>
              </w:rPr>
            </w:pPr>
            <w:r w:rsidRPr="002130C2">
              <w:rPr>
                <w:rFonts w:ascii="Times New Roman" w:hAnsi="Times New Roman"/>
                <w:szCs w:val="22"/>
              </w:rPr>
              <w:t>P = 2</w:t>
            </w:r>
          </w:p>
          <w:p w14:paraId="2B1A4833" w14:textId="525600E5" w:rsidR="000A4F86" w:rsidRPr="002130C2" w:rsidRDefault="000A4F86" w:rsidP="000A4F86">
            <w:pPr>
              <w:spacing w:after="0"/>
              <w:rPr>
                <w:rFonts w:ascii="Times New Roman" w:hAnsi="Times New Roman"/>
                <w:szCs w:val="22"/>
              </w:rPr>
            </w:pPr>
            <w:r w:rsidRPr="002130C2">
              <w:rPr>
                <w:rFonts w:ascii="Times New Roman" w:hAnsi="Times New Roman"/>
                <w:szCs w:val="22"/>
              </w:rPr>
              <w:t>I = 2</w:t>
            </w:r>
          </w:p>
        </w:tc>
        <w:tc>
          <w:tcPr>
            <w:tcW w:w="1284" w:type="pct"/>
          </w:tcPr>
          <w:p w14:paraId="5C7ABAB5" w14:textId="77777777" w:rsidR="0033026B" w:rsidRPr="002130C2" w:rsidRDefault="0033026B" w:rsidP="0033026B">
            <w:pPr>
              <w:rPr>
                <w:rFonts w:ascii="Times New Roman" w:hAnsi="Times New Roman"/>
                <w:bCs/>
                <w:szCs w:val="22"/>
              </w:rPr>
            </w:pPr>
            <w:r w:rsidRPr="002130C2">
              <w:rPr>
                <w:rFonts w:ascii="Times New Roman" w:hAnsi="Times New Roman"/>
                <w:bCs/>
                <w:szCs w:val="22"/>
              </w:rPr>
              <w:t xml:space="preserve">During installation and following completion of a digester </w:t>
            </w:r>
            <w:r w:rsidRPr="002130C2">
              <w:rPr>
                <w:rFonts w:ascii="Times New Roman" w:hAnsi="Times New Roman"/>
                <w:bCs/>
                <w:szCs w:val="22"/>
              </w:rPr>
              <w:lastRenderedPageBreak/>
              <w:t>construction, consumers will be trained in the safe utilisation of biogas. During project implementation, a thorough monitoring of methane leaks will be undertaken, and if any leakage happens, an assessment will be conducted for both health hazards and associated GHG impact attributable to the methane. Methodologies such as the CDM meth (AMSIIIH/manure treatment), assuming a leakage of 10% of the maximum methane producing potential from production, collection and transportation to a flaring system (IPCCC default value) can be applied.</w:t>
            </w:r>
          </w:p>
          <w:p w14:paraId="2A508E3E" w14:textId="6B599DF3" w:rsidR="000A4F86" w:rsidRPr="002130C2" w:rsidRDefault="0033026B" w:rsidP="0033026B">
            <w:pPr>
              <w:spacing w:after="0"/>
              <w:jc w:val="left"/>
              <w:rPr>
                <w:rFonts w:ascii="Times New Roman" w:hAnsi="Times New Roman"/>
                <w:szCs w:val="22"/>
              </w:rPr>
            </w:pPr>
            <w:r w:rsidRPr="002130C2">
              <w:rPr>
                <w:rFonts w:ascii="Times New Roman" w:hAnsi="Times New Roman"/>
                <w:bCs/>
                <w:szCs w:val="22"/>
              </w:rPr>
              <w:t xml:space="preserve">The methane content in biogas can give rise to fires if the gas leaks and in the presence of a flame or spark. However, the hydrogen sulphide (H2S), which is itself very toxic, in the gas can quickly alert people of a leak, given its “rotten egg” smell and this prevents accidents from happening. At large-size installations, monitoring of gas leaks will be undertaken with the assistance of gas sensors. And, as a precaution, users will be trained not to enter any closed area where gas may be present without the appropriate personal protective </w:t>
            </w:r>
            <w:r w:rsidRPr="002130C2">
              <w:rPr>
                <w:rFonts w:ascii="Times New Roman" w:hAnsi="Times New Roman"/>
                <w:bCs/>
                <w:szCs w:val="22"/>
              </w:rPr>
              <w:lastRenderedPageBreak/>
              <w:t>equipment, which may include a self-contained breathing apparatus (SCBA). For household digesters, gas leakage monitoring will involve informing consumers to detect foul smell and to refrain from using the gas when this occurs. In this case, they should call a qualified technician, to be trained under the project, to check and rectify the problem. Finally, the risk of gas leakage will be minimised through quality installation by qualified technicians and training of users on safety measures to be observed when utilising biogas.</w:t>
            </w:r>
          </w:p>
        </w:tc>
        <w:tc>
          <w:tcPr>
            <w:tcW w:w="361" w:type="pct"/>
          </w:tcPr>
          <w:p w14:paraId="6F6D9F76" w14:textId="4F7E4B8E" w:rsidR="000A4F86" w:rsidRPr="002130C2" w:rsidRDefault="000A4F86" w:rsidP="00283B4C">
            <w:pPr>
              <w:spacing w:after="0"/>
              <w:jc w:val="left"/>
              <w:rPr>
                <w:rFonts w:ascii="Times New Roman" w:hAnsi="Times New Roman"/>
                <w:szCs w:val="22"/>
              </w:rPr>
            </w:pPr>
            <w:r w:rsidRPr="002130C2">
              <w:rPr>
                <w:rFonts w:ascii="Times New Roman" w:hAnsi="Times New Roman"/>
                <w:szCs w:val="22"/>
              </w:rPr>
              <w:lastRenderedPageBreak/>
              <w:t>CO to monitor</w:t>
            </w:r>
          </w:p>
        </w:tc>
        <w:tc>
          <w:tcPr>
            <w:tcW w:w="478" w:type="pct"/>
          </w:tcPr>
          <w:p w14:paraId="5B8B61E2" w14:textId="77777777" w:rsidR="000A4F86" w:rsidRPr="002130C2" w:rsidRDefault="000A4F86" w:rsidP="00283B4C">
            <w:pPr>
              <w:spacing w:after="0"/>
              <w:jc w:val="left"/>
              <w:rPr>
                <w:rFonts w:ascii="Times New Roman" w:hAnsi="Times New Roman"/>
                <w:szCs w:val="22"/>
              </w:rPr>
            </w:pPr>
          </w:p>
        </w:tc>
        <w:tc>
          <w:tcPr>
            <w:tcW w:w="308" w:type="pct"/>
          </w:tcPr>
          <w:p w14:paraId="0D370A39" w14:textId="77777777" w:rsidR="000A4F86" w:rsidRPr="002130C2" w:rsidRDefault="000A4F86" w:rsidP="00283B4C">
            <w:pPr>
              <w:spacing w:after="0"/>
              <w:jc w:val="center"/>
              <w:rPr>
                <w:rFonts w:ascii="Times New Roman" w:hAnsi="Times New Roman"/>
                <w:szCs w:val="22"/>
              </w:rPr>
            </w:pPr>
          </w:p>
        </w:tc>
        <w:tc>
          <w:tcPr>
            <w:tcW w:w="306" w:type="pct"/>
          </w:tcPr>
          <w:p w14:paraId="138FEE7F" w14:textId="77777777" w:rsidR="000A4F86" w:rsidRPr="002130C2" w:rsidRDefault="000A4F86" w:rsidP="00283B4C">
            <w:pPr>
              <w:spacing w:after="0"/>
              <w:jc w:val="center"/>
              <w:rPr>
                <w:rFonts w:ascii="Times New Roman" w:hAnsi="Times New Roman"/>
                <w:szCs w:val="22"/>
              </w:rPr>
            </w:pPr>
          </w:p>
        </w:tc>
      </w:tr>
      <w:tr w:rsidR="00EA4740" w:rsidRPr="002130C2" w14:paraId="3676AE0E" w14:textId="77777777" w:rsidTr="0033026B">
        <w:tc>
          <w:tcPr>
            <w:tcW w:w="158" w:type="pct"/>
          </w:tcPr>
          <w:p w14:paraId="21439FE7" w14:textId="77777777" w:rsidR="00EA4740" w:rsidRPr="002130C2" w:rsidRDefault="00EA4740" w:rsidP="00EA4740">
            <w:pPr>
              <w:numPr>
                <w:ilvl w:val="0"/>
                <w:numId w:val="2"/>
              </w:numPr>
              <w:spacing w:after="0"/>
              <w:jc w:val="center"/>
              <w:rPr>
                <w:rFonts w:ascii="Times New Roman" w:hAnsi="Times New Roman"/>
                <w:szCs w:val="22"/>
              </w:rPr>
            </w:pPr>
          </w:p>
        </w:tc>
        <w:tc>
          <w:tcPr>
            <w:tcW w:w="606" w:type="pct"/>
          </w:tcPr>
          <w:p w14:paraId="3A5A1691" w14:textId="77777777" w:rsidR="00F276F5" w:rsidRPr="002130C2" w:rsidRDefault="00F276F5" w:rsidP="00F276F5">
            <w:pPr>
              <w:spacing w:after="0"/>
              <w:jc w:val="left"/>
              <w:rPr>
                <w:rFonts w:ascii="Times New Roman" w:hAnsi="Times New Roman"/>
                <w:color w:val="000000"/>
                <w:szCs w:val="22"/>
                <w:lang w:eastAsia="uk-UA"/>
              </w:rPr>
            </w:pPr>
            <w:r w:rsidRPr="002130C2">
              <w:rPr>
                <w:rFonts w:ascii="Times New Roman" w:hAnsi="Times New Roman"/>
                <w:color w:val="000000"/>
                <w:szCs w:val="22"/>
                <w:lang w:eastAsia="uk-UA"/>
              </w:rPr>
              <w:t>Environmental/</w:t>
            </w:r>
          </w:p>
          <w:p w14:paraId="2D20949D" w14:textId="77777777" w:rsidR="00EA4740" w:rsidRPr="002130C2" w:rsidRDefault="00F276F5" w:rsidP="00F276F5">
            <w:pPr>
              <w:spacing w:after="0"/>
              <w:jc w:val="left"/>
              <w:rPr>
                <w:rFonts w:ascii="Times New Roman" w:hAnsi="Times New Roman"/>
                <w:color w:val="000000"/>
                <w:szCs w:val="22"/>
                <w:lang w:eastAsia="uk-UA"/>
              </w:rPr>
            </w:pPr>
            <w:r w:rsidRPr="002130C2">
              <w:rPr>
                <w:rFonts w:ascii="Times New Roman" w:hAnsi="Times New Roman"/>
                <w:color w:val="000000"/>
                <w:szCs w:val="22"/>
                <w:lang w:eastAsia="uk-UA"/>
              </w:rPr>
              <w:t>Climate Change.</w:t>
            </w:r>
          </w:p>
        </w:tc>
        <w:tc>
          <w:tcPr>
            <w:tcW w:w="476" w:type="pct"/>
          </w:tcPr>
          <w:p w14:paraId="55F22001" w14:textId="0546EE54" w:rsidR="00EA4740" w:rsidRPr="002130C2" w:rsidRDefault="00262E9A" w:rsidP="00262E9A">
            <w:pPr>
              <w:spacing w:after="0"/>
              <w:jc w:val="left"/>
              <w:rPr>
                <w:rFonts w:ascii="Times New Roman" w:hAnsi="Times New Roman"/>
                <w:szCs w:val="22"/>
              </w:rPr>
            </w:pPr>
            <w:r w:rsidRPr="002130C2">
              <w:rPr>
                <w:rFonts w:ascii="Times New Roman" w:hAnsi="Times New Roman"/>
                <w:szCs w:val="22"/>
              </w:rPr>
              <w:t>During PIF formulation and PPG implementat-ion.</w:t>
            </w:r>
          </w:p>
        </w:tc>
        <w:tc>
          <w:tcPr>
            <w:tcW w:w="550" w:type="pct"/>
          </w:tcPr>
          <w:p w14:paraId="44C29F74" w14:textId="0861E514" w:rsidR="00EA4740" w:rsidRPr="002130C2" w:rsidRDefault="009577F5" w:rsidP="00283B4C">
            <w:pPr>
              <w:spacing w:after="0"/>
              <w:jc w:val="left"/>
              <w:rPr>
                <w:rFonts w:ascii="Times New Roman" w:hAnsi="Times New Roman"/>
                <w:szCs w:val="22"/>
              </w:rPr>
            </w:pPr>
            <w:r w:rsidRPr="002130C2">
              <w:rPr>
                <w:rFonts w:ascii="Times New Roman" w:hAnsi="Times New Roman"/>
                <w:szCs w:val="22"/>
              </w:rPr>
              <w:t>Environment</w:t>
            </w:r>
            <w:r w:rsidR="005024D1" w:rsidRPr="002130C2">
              <w:rPr>
                <w:rFonts w:ascii="Times New Roman" w:hAnsi="Times New Roman"/>
                <w:szCs w:val="22"/>
              </w:rPr>
              <w:t>al</w:t>
            </w:r>
          </w:p>
        </w:tc>
        <w:tc>
          <w:tcPr>
            <w:tcW w:w="473" w:type="pct"/>
          </w:tcPr>
          <w:p w14:paraId="796BFDDA" w14:textId="2F6B3C47" w:rsidR="005024D1" w:rsidRPr="002130C2" w:rsidRDefault="005024D1" w:rsidP="005024D1">
            <w:pPr>
              <w:spacing w:after="0"/>
              <w:rPr>
                <w:rFonts w:ascii="Times New Roman" w:hAnsi="Times New Roman"/>
                <w:szCs w:val="22"/>
              </w:rPr>
            </w:pPr>
            <w:r w:rsidRPr="002130C2">
              <w:rPr>
                <w:rFonts w:ascii="Times New Roman" w:hAnsi="Times New Roman"/>
                <w:szCs w:val="22"/>
              </w:rPr>
              <w:t xml:space="preserve">P = </w:t>
            </w:r>
            <w:r w:rsidR="001B61E1" w:rsidRPr="002130C2">
              <w:rPr>
                <w:rFonts w:ascii="Times New Roman" w:hAnsi="Times New Roman"/>
                <w:szCs w:val="22"/>
              </w:rPr>
              <w:t>2</w:t>
            </w:r>
          </w:p>
          <w:p w14:paraId="3EF696CC" w14:textId="77777777" w:rsidR="00EA4740" w:rsidRPr="002130C2" w:rsidRDefault="005024D1" w:rsidP="005024D1">
            <w:pPr>
              <w:spacing w:after="0"/>
              <w:rPr>
                <w:rFonts w:ascii="Times New Roman" w:hAnsi="Times New Roman"/>
                <w:szCs w:val="22"/>
              </w:rPr>
            </w:pPr>
            <w:r w:rsidRPr="002130C2">
              <w:rPr>
                <w:rFonts w:ascii="Times New Roman" w:hAnsi="Times New Roman"/>
                <w:szCs w:val="22"/>
              </w:rPr>
              <w:t>I =</w:t>
            </w:r>
            <w:r w:rsidR="00666D9F" w:rsidRPr="002130C2">
              <w:rPr>
                <w:rFonts w:ascii="Times New Roman" w:hAnsi="Times New Roman"/>
                <w:szCs w:val="22"/>
              </w:rPr>
              <w:t xml:space="preserve"> 2</w:t>
            </w:r>
          </w:p>
        </w:tc>
        <w:tc>
          <w:tcPr>
            <w:tcW w:w="1284" w:type="pct"/>
          </w:tcPr>
          <w:p w14:paraId="1503DAAA" w14:textId="51481A54" w:rsidR="00EA4740" w:rsidRPr="002130C2" w:rsidRDefault="005B780F" w:rsidP="005B780F">
            <w:pPr>
              <w:spacing w:after="0"/>
              <w:jc w:val="left"/>
              <w:rPr>
                <w:rFonts w:ascii="Times New Roman" w:hAnsi="Times New Roman"/>
                <w:color w:val="000000"/>
                <w:szCs w:val="22"/>
                <w:lang w:eastAsia="uk-UA"/>
              </w:rPr>
            </w:pPr>
            <w:r w:rsidRPr="002130C2">
              <w:rPr>
                <w:rFonts w:ascii="Times New Roman" w:hAnsi="Times New Roman"/>
                <w:szCs w:val="22"/>
              </w:rPr>
              <w:t xml:space="preserve">There are multiple environmental risks (e.g. decrease in the availability of feedstock/biomass due to land degradation, reduced rainfall/water flows, drying up of watershed areas due to a change in climatic conditions) which are potentially associated with biogas development. This risk will be mitigated by exploring a combination of cattle waste with other types of feedstock like agricultural biomass and kitchen waste. </w:t>
            </w:r>
          </w:p>
        </w:tc>
        <w:tc>
          <w:tcPr>
            <w:tcW w:w="361" w:type="pct"/>
          </w:tcPr>
          <w:p w14:paraId="4FE87B55" w14:textId="77777777" w:rsidR="00EA4740" w:rsidRPr="002130C2" w:rsidRDefault="003B007D" w:rsidP="00283B4C">
            <w:pPr>
              <w:spacing w:after="0"/>
              <w:jc w:val="left"/>
              <w:rPr>
                <w:rFonts w:ascii="Times New Roman" w:hAnsi="Times New Roman"/>
                <w:szCs w:val="22"/>
              </w:rPr>
            </w:pPr>
            <w:r w:rsidRPr="002130C2">
              <w:rPr>
                <w:rFonts w:ascii="Times New Roman" w:hAnsi="Times New Roman"/>
                <w:szCs w:val="22"/>
              </w:rPr>
              <w:t>CO to monitor.</w:t>
            </w:r>
          </w:p>
        </w:tc>
        <w:tc>
          <w:tcPr>
            <w:tcW w:w="478" w:type="pct"/>
          </w:tcPr>
          <w:p w14:paraId="24D041F9" w14:textId="77777777" w:rsidR="00EA4740" w:rsidRPr="002130C2" w:rsidRDefault="00EA4740" w:rsidP="00283B4C">
            <w:pPr>
              <w:spacing w:after="0"/>
              <w:jc w:val="left"/>
              <w:rPr>
                <w:rFonts w:ascii="Times New Roman" w:hAnsi="Times New Roman"/>
                <w:szCs w:val="22"/>
              </w:rPr>
            </w:pPr>
          </w:p>
        </w:tc>
        <w:tc>
          <w:tcPr>
            <w:tcW w:w="308" w:type="pct"/>
          </w:tcPr>
          <w:p w14:paraId="647FBBFB" w14:textId="77777777" w:rsidR="00EA4740" w:rsidRPr="002130C2" w:rsidRDefault="00EA4740" w:rsidP="00283B4C">
            <w:pPr>
              <w:spacing w:after="0"/>
              <w:jc w:val="center"/>
              <w:rPr>
                <w:rFonts w:ascii="Times New Roman" w:hAnsi="Times New Roman"/>
                <w:szCs w:val="22"/>
              </w:rPr>
            </w:pPr>
          </w:p>
        </w:tc>
        <w:tc>
          <w:tcPr>
            <w:tcW w:w="306" w:type="pct"/>
          </w:tcPr>
          <w:p w14:paraId="135B73D0" w14:textId="77777777" w:rsidR="00EA4740" w:rsidRPr="002130C2" w:rsidRDefault="00EA4740" w:rsidP="00283B4C">
            <w:pPr>
              <w:spacing w:after="0"/>
              <w:jc w:val="center"/>
              <w:rPr>
                <w:rFonts w:ascii="Times New Roman" w:hAnsi="Times New Roman"/>
                <w:szCs w:val="22"/>
              </w:rPr>
            </w:pPr>
          </w:p>
        </w:tc>
      </w:tr>
    </w:tbl>
    <w:p w14:paraId="7194865D" w14:textId="77777777" w:rsidR="00B934BF" w:rsidRPr="002130C2" w:rsidRDefault="007A2F4A" w:rsidP="007A2F4A">
      <w:pPr>
        <w:jc w:val="center"/>
        <w:rPr>
          <w:rFonts w:ascii="Times New Roman" w:hAnsi="Times New Roman"/>
          <w:szCs w:val="22"/>
        </w:rPr>
      </w:pPr>
      <w:r w:rsidRPr="002130C2">
        <w:rPr>
          <w:rFonts w:ascii="Times New Roman" w:hAnsi="Times New Roman"/>
          <w:b/>
          <w:szCs w:val="22"/>
        </w:rPr>
        <w:t>P</w:t>
      </w:r>
      <w:r w:rsidRPr="002130C2">
        <w:rPr>
          <w:rFonts w:ascii="Times New Roman" w:hAnsi="Times New Roman"/>
          <w:szCs w:val="22"/>
        </w:rPr>
        <w:t xml:space="preserve"> = Probability on a scale from 1 (low) to 5 (high).     </w:t>
      </w:r>
      <w:r w:rsidR="005024D1" w:rsidRPr="002130C2">
        <w:rPr>
          <w:rFonts w:ascii="Times New Roman" w:hAnsi="Times New Roman"/>
          <w:b/>
          <w:szCs w:val="22"/>
        </w:rPr>
        <w:t xml:space="preserve">I </w:t>
      </w:r>
      <w:r w:rsidR="005024D1" w:rsidRPr="002130C2">
        <w:rPr>
          <w:rFonts w:ascii="Times New Roman" w:hAnsi="Times New Roman"/>
          <w:szCs w:val="22"/>
        </w:rPr>
        <w:t>= Impact on a scale from 1 (low) to 5 (high).</w:t>
      </w:r>
    </w:p>
    <w:p w14:paraId="405D178A" w14:textId="77777777" w:rsidR="00FE6B90" w:rsidRPr="002130C2" w:rsidRDefault="00FE6B90" w:rsidP="00B934BF">
      <w:pPr>
        <w:spacing w:after="0"/>
        <w:jc w:val="left"/>
        <w:rPr>
          <w:rFonts w:ascii="Times New Roman" w:hAnsi="Times New Roman"/>
          <w:b/>
          <w:iCs/>
          <w:szCs w:val="22"/>
        </w:rPr>
      </w:pPr>
    </w:p>
    <w:p w14:paraId="4E5CDD5A" w14:textId="77777777" w:rsidR="00FE6B90" w:rsidRPr="002130C2" w:rsidRDefault="00FE6B90" w:rsidP="00B934BF">
      <w:pPr>
        <w:spacing w:after="0"/>
        <w:jc w:val="left"/>
        <w:rPr>
          <w:rFonts w:ascii="Times New Roman" w:hAnsi="Times New Roman"/>
          <w:b/>
          <w:iCs/>
          <w:color w:val="FF0000"/>
          <w:szCs w:val="22"/>
        </w:rPr>
        <w:sectPr w:rsidR="00FE6B90" w:rsidRPr="002130C2" w:rsidSect="000F2094">
          <w:pgSz w:w="15840" w:h="12240" w:orient="landscape" w:code="1"/>
          <w:pgMar w:top="1440" w:right="1440" w:bottom="1411" w:left="1440" w:header="720" w:footer="720" w:gutter="0"/>
          <w:cols w:space="720"/>
          <w:docGrid w:linePitch="360"/>
        </w:sectPr>
      </w:pPr>
    </w:p>
    <w:p w14:paraId="5BA4A5D4" w14:textId="2AC31BC7" w:rsidR="00B934BF" w:rsidRPr="002130C2" w:rsidRDefault="002B2DF4" w:rsidP="00CE2E33">
      <w:pPr>
        <w:pStyle w:val="Heading1"/>
        <w:rPr>
          <w:sz w:val="22"/>
          <w:szCs w:val="22"/>
        </w:rPr>
      </w:pPr>
      <w:bookmarkStart w:id="72" w:name="_Toc340830990"/>
      <w:bookmarkStart w:id="73" w:name="_Toc262924502"/>
      <w:bookmarkStart w:id="74" w:name="_Toc418144259"/>
      <w:bookmarkEnd w:id="72"/>
      <w:r w:rsidRPr="002130C2">
        <w:rPr>
          <w:sz w:val="22"/>
          <w:szCs w:val="22"/>
        </w:rPr>
        <w:lastRenderedPageBreak/>
        <w:t>AN</w:t>
      </w:r>
      <w:r w:rsidR="003D1354" w:rsidRPr="002130C2">
        <w:rPr>
          <w:sz w:val="22"/>
          <w:szCs w:val="22"/>
        </w:rPr>
        <w:t>NEX 2</w:t>
      </w:r>
      <w:r w:rsidRPr="002130C2">
        <w:rPr>
          <w:sz w:val="22"/>
          <w:szCs w:val="22"/>
        </w:rPr>
        <w:t>: TERMS OF REFERENCE</w:t>
      </w:r>
      <w:bookmarkEnd w:id="73"/>
      <w:bookmarkEnd w:id="74"/>
      <w:r w:rsidR="000279CF" w:rsidRPr="002130C2">
        <w:rPr>
          <w:sz w:val="22"/>
          <w:szCs w:val="22"/>
        </w:rPr>
        <w:t xml:space="preserve"> </w:t>
      </w:r>
    </w:p>
    <w:p w14:paraId="567A9194" w14:textId="77777777" w:rsidR="00B934BF" w:rsidRPr="002130C2" w:rsidRDefault="00B934BF" w:rsidP="00B934BF">
      <w:pPr>
        <w:spacing w:after="0"/>
        <w:jc w:val="left"/>
        <w:rPr>
          <w:rFonts w:ascii="Times New Roman" w:hAnsi="Times New Roman"/>
          <w:iCs/>
          <w:szCs w:val="22"/>
        </w:rPr>
      </w:pPr>
    </w:p>
    <w:p w14:paraId="372FB342" w14:textId="77777777" w:rsidR="00B934BF" w:rsidRPr="002130C2" w:rsidRDefault="002B2DF4" w:rsidP="002B2DF4">
      <w:pPr>
        <w:rPr>
          <w:rFonts w:ascii="Times New Roman" w:hAnsi="Times New Roman"/>
          <w:iCs/>
          <w:szCs w:val="22"/>
        </w:rPr>
      </w:pPr>
      <w:r w:rsidRPr="002130C2">
        <w:rPr>
          <w:rFonts w:ascii="Times New Roman" w:hAnsi="Times New Roman"/>
          <w:b/>
          <w:szCs w:val="22"/>
        </w:rPr>
        <w:t>1. Project Manager</w:t>
      </w:r>
    </w:p>
    <w:tbl>
      <w:tblPr>
        <w:tblW w:w="102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360"/>
        <w:gridCol w:w="7380"/>
      </w:tblGrid>
      <w:tr w:rsidR="004447DF" w:rsidRPr="002130C2" w14:paraId="3554DB2C" w14:textId="77777777" w:rsidTr="004447DF">
        <w:trPr>
          <w:trHeight w:val="368"/>
        </w:trPr>
        <w:tc>
          <w:tcPr>
            <w:tcW w:w="2880" w:type="dxa"/>
            <w:gridSpan w:val="2"/>
          </w:tcPr>
          <w:p w14:paraId="23A7C20D" w14:textId="63A59532" w:rsidR="004447DF" w:rsidRPr="002130C2" w:rsidRDefault="004447DF" w:rsidP="00904712">
            <w:pPr>
              <w:rPr>
                <w:rFonts w:ascii="Times New Roman" w:hAnsi="Times New Roman"/>
                <w:b/>
                <w:szCs w:val="22"/>
              </w:rPr>
            </w:pPr>
            <w:r w:rsidRPr="002130C2">
              <w:rPr>
                <w:rFonts w:ascii="Times New Roman" w:hAnsi="Times New Roman"/>
                <w:b/>
                <w:szCs w:val="22"/>
              </w:rPr>
              <w:t>I. Position Information</w:t>
            </w:r>
          </w:p>
        </w:tc>
        <w:tc>
          <w:tcPr>
            <w:tcW w:w="7380" w:type="dxa"/>
          </w:tcPr>
          <w:p w14:paraId="75CC2FDB" w14:textId="77777777" w:rsidR="004447DF" w:rsidRPr="002130C2" w:rsidRDefault="004447DF" w:rsidP="00904712">
            <w:pPr>
              <w:pStyle w:val="Footer"/>
              <w:rPr>
                <w:rFonts w:ascii="Times New Roman" w:hAnsi="Times New Roman"/>
                <w:szCs w:val="22"/>
              </w:rPr>
            </w:pPr>
          </w:p>
        </w:tc>
      </w:tr>
      <w:tr w:rsidR="00A66A69" w:rsidRPr="002130C2" w14:paraId="6EC1310E" w14:textId="77777777" w:rsidTr="00295045">
        <w:trPr>
          <w:trHeight w:val="1520"/>
        </w:trPr>
        <w:tc>
          <w:tcPr>
            <w:tcW w:w="2880" w:type="dxa"/>
            <w:gridSpan w:val="2"/>
          </w:tcPr>
          <w:p w14:paraId="3BFCB24F" w14:textId="77777777" w:rsidR="00A66A69" w:rsidRPr="002130C2" w:rsidRDefault="00A66A69" w:rsidP="00904712">
            <w:pPr>
              <w:rPr>
                <w:rFonts w:ascii="Times New Roman" w:hAnsi="Times New Roman"/>
              </w:rPr>
            </w:pPr>
            <w:r w:rsidRPr="002130C2">
              <w:rPr>
                <w:rFonts w:ascii="Times New Roman" w:hAnsi="Times New Roman"/>
                <w:szCs w:val="22"/>
              </w:rPr>
              <w:t xml:space="preserve">Post title:                      </w:t>
            </w:r>
          </w:p>
          <w:p w14:paraId="6851578A" w14:textId="77777777" w:rsidR="00A66A69" w:rsidRPr="002130C2" w:rsidRDefault="00A66A69" w:rsidP="00904712">
            <w:pPr>
              <w:rPr>
                <w:rFonts w:ascii="Times New Roman" w:hAnsi="Times New Roman"/>
              </w:rPr>
            </w:pPr>
            <w:r w:rsidRPr="002130C2">
              <w:rPr>
                <w:rFonts w:ascii="Times New Roman" w:hAnsi="Times New Roman"/>
                <w:szCs w:val="22"/>
              </w:rPr>
              <w:t xml:space="preserve">Office:  </w:t>
            </w:r>
          </w:p>
          <w:p w14:paraId="139836FB" w14:textId="37D3E66A" w:rsidR="00A66A69" w:rsidRPr="002130C2" w:rsidRDefault="00A66A69" w:rsidP="00904712">
            <w:pPr>
              <w:rPr>
                <w:rFonts w:ascii="Times New Roman" w:hAnsi="Times New Roman"/>
                <w:b/>
                <w:bCs/>
              </w:rPr>
            </w:pPr>
            <w:r w:rsidRPr="002130C2">
              <w:rPr>
                <w:rFonts w:ascii="Times New Roman" w:hAnsi="Times New Roman"/>
                <w:szCs w:val="22"/>
              </w:rPr>
              <w:t xml:space="preserve">Organisation:     </w:t>
            </w:r>
          </w:p>
          <w:p w14:paraId="02514830" w14:textId="77777777" w:rsidR="00A66A69" w:rsidRPr="002130C2" w:rsidRDefault="00A66A69" w:rsidP="00904712">
            <w:pPr>
              <w:rPr>
                <w:rFonts w:ascii="Times New Roman" w:hAnsi="Times New Roman"/>
                <w:bCs/>
              </w:rPr>
            </w:pPr>
            <w:r w:rsidRPr="002130C2">
              <w:rPr>
                <w:rFonts w:ascii="Times New Roman" w:hAnsi="Times New Roman"/>
                <w:bCs/>
                <w:szCs w:val="22"/>
              </w:rPr>
              <w:t xml:space="preserve">Duration of Employment:  </w:t>
            </w:r>
          </w:p>
          <w:p w14:paraId="034B189B" w14:textId="0FCD14B1" w:rsidR="00A66A69" w:rsidRPr="002130C2" w:rsidRDefault="00A66A69" w:rsidP="00904712">
            <w:pPr>
              <w:rPr>
                <w:rFonts w:ascii="Times New Roman" w:hAnsi="Times New Roman"/>
              </w:rPr>
            </w:pPr>
            <w:r w:rsidRPr="002130C2">
              <w:rPr>
                <w:rFonts w:ascii="Times New Roman" w:hAnsi="Times New Roman"/>
                <w:bCs/>
                <w:szCs w:val="22"/>
              </w:rPr>
              <w:t xml:space="preserve">Duty station:        </w:t>
            </w:r>
          </w:p>
          <w:p w14:paraId="72FBAA81" w14:textId="77777777" w:rsidR="00A66A69" w:rsidRPr="002130C2" w:rsidRDefault="00A66A69" w:rsidP="00904712">
            <w:pPr>
              <w:pStyle w:val="Footer"/>
              <w:rPr>
                <w:rFonts w:ascii="Times New Roman" w:hAnsi="Times New Roman"/>
              </w:rPr>
            </w:pPr>
          </w:p>
        </w:tc>
        <w:tc>
          <w:tcPr>
            <w:tcW w:w="7380" w:type="dxa"/>
          </w:tcPr>
          <w:p w14:paraId="3BC9108B" w14:textId="77777777" w:rsidR="00A66A69" w:rsidRPr="002130C2" w:rsidRDefault="00A66A69" w:rsidP="00904712">
            <w:pPr>
              <w:pStyle w:val="Footer"/>
              <w:rPr>
                <w:rFonts w:ascii="Times New Roman" w:hAnsi="Times New Roman"/>
                <w:bCs/>
              </w:rPr>
            </w:pPr>
            <w:r w:rsidRPr="002130C2">
              <w:rPr>
                <w:rFonts w:ascii="Times New Roman" w:hAnsi="Times New Roman"/>
                <w:szCs w:val="22"/>
              </w:rPr>
              <w:t>Project Manager</w:t>
            </w:r>
            <w:r w:rsidRPr="002130C2">
              <w:rPr>
                <w:rFonts w:ascii="Times New Roman" w:hAnsi="Times New Roman"/>
                <w:bCs/>
                <w:szCs w:val="22"/>
              </w:rPr>
              <w:t xml:space="preserve"> </w:t>
            </w:r>
            <w:r w:rsidR="0053024E" w:rsidRPr="002130C2">
              <w:rPr>
                <w:rFonts w:ascii="Times New Roman" w:hAnsi="Times New Roman"/>
                <w:bCs/>
                <w:szCs w:val="22"/>
              </w:rPr>
              <w:t>(Full-time)</w:t>
            </w:r>
          </w:p>
          <w:p w14:paraId="2B8C763F" w14:textId="77777777" w:rsidR="00A66A69" w:rsidRPr="002130C2" w:rsidRDefault="00A66A69" w:rsidP="00904712">
            <w:pPr>
              <w:pStyle w:val="Footer"/>
              <w:rPr>
                <w:rFonts w:ascii="Times New Roman" w:hAnsi="Times New Roman"/>
              </w:rPr>
            </w:pPr>
            <w:r w:rsidRPr="002130C2">
              <w:rPr>
                <w:rFonts w:ascii="Times New Roman" w:hAnsi="Times New Roman"/>
                <w:szCs w:val="22"/>
              </w:rPr>
              <w:t>Project Management Unit (PMU)</w:t>
            </w:r>
          </w:p>
          <w:p w14:paraId="5F2FBCF9" w14:textId="45717B3E" w:rsidR="00295045" w:rsidRPr="002130C2" w:rsidRDefault="00F276F5" w:rsidP="00904712">
            <w:pPr>
              <w:pStyle w:val="Footer"/>
              <w:rPr>
                <w:rFonts w:ascii="Times New Roman" w:hAnsi="Times New Roman"/>
                <w:bCs/>
                <w:szCs w:val="22"/>
              </w:rPr>
            </w:pPr>
            <w:r w:rsidRPr="002130C2">
              <w:rPr>
                <w:rFonts w:ascii="Times New Roman" w:hAnsi="Times New Roman"/>
                <w:szCs w:val="22"/>
              </w:rPr>
              <w:t>Ministry of En</w:t>
            </w:r>
            <w:r w:rsidR="000279CF" w:rsidRPr="002130C2">
              <w:rPr>
                <w:rFonts w:ascii="Times New Roman" w:hAnsi="Times New Roman"/>
                <w:szCs w:val="22"/>
              </w:rPr>
              <w:t>vironment</w:t>
            </w:r>
            <w:r w:rsidR="00295045" w:rsidRPr="002130C2">
              <w:rPr>
                <w:rFonts w:ascii="Times New Roman" w:hAnsi="Times New Roman"/>
                <w:szCs w:val="22"/>
              </w:rPr>
              <w:t>, Water and Forests (MEWF)</w:t>
            </w:r>
            <w:r w:rsidRPr="002130C2">
              <w:rPr>
                <w:rFonts w:ascii="Times New Roman" w:hAnsi="Times New Roman"/>
                <w:szCs w:val="22"/>
              </w:rPr>
              <w:t xml:space="preserve"> </w:t>
            </w:r>
          </w:p>
          <w:p w14:paraId="2ADE9035" w14:textId="77777777" w:rsidR="00A66A69" w:rsidRPr="002130C2" w:rsidRDefault="00A66A69" w:rsidP="00904712">
            <w:pPr>
              <w:pStyle w:val="Footer"/>
              <w:rPr>
                <w:rFonts w:ascii="Times New Roman" w:hAnsi="Times New Roman"/>
                <w:bCs/>
              </w:rPr>
            </w:pPr>
            <w:r w:rsidRPr="002130C2">
              <w:rPr>
                <w:rFonts w:ascii="Times New Roman" w:hAnsi="Times New Roman"/>
                <w:bCs/>
                <w:szCs w:val="22"/>
              </w:rPr>
              <w:t xml:space="preserve">One year with possibility of extension </w:t>
            </w:r>
          </w:p>
          <w:p w14:paraId="374F0D62" w14:textId="54D066E3" w:rsidR="00A66A69" w:rsidRPr="002130C2" w:rsidRDefault="00295045" w:rsidP="00904712">
            <w:pPr>
              <w:pStyle w:val="Footer"/>
              <w:rPr>
                <w:rFonts w:ascii="Times New Roman" w:hAnsi="Times New Roman"/>
              </w:rPr>
            </w:pPr>
            <w:r w:rsidRPr="002130C2">
              <w:rPr>
                <w:rFonts w:ascii="Times New Roman" w:hAnsi="Times New Roman"/>
                <w:szCs w:val="22"/>
              </w:rPr>
              <w:t>Conakry, Guinea</w:t>
            </w:r>
          </w:p>
        </w:tc>
      </w:tr>
      <w:tr w:rsidR="00A66A69" w:rsidRPr="002130C2" w14:paraId="511E2E1D" w14:textId="77777777" w:rsidTr="00904712">
        <w:tc>
          <w:tcPr>
            <w:tcW w:w="10260" w:type="dxa"/>
            <w:gridSpan w:val="3"/>
            <w:shd w:val="clear" w:color="auto" w:fill="E0E0E0"/>
          </w:tcPr>
          <w:p w14:paraId="0483D8BB" w14:textId="77777777" w:rsidR="00A66A69" w:rsidRPr="002130C2" w:rsidRDefault="00A66A69" w:rsidP="00904712">
            <w:pPr>
              <w:rPr>
                <w:rFonts w:ascii="Times New Roman" w:hAnsi="Times New Roman"/>
                <w:b/>
              </w:rPr>
            </w:pPr>
            <w:r w:rsidRPr="002130C2">
              <w:rPr>
                <w:rFonts w:ascii="Times New Roman" w:hAnsi="Times New Roman"/>
                <w:b/>
                <w:szCs w:val="22"/>
              </w:rPr>
              <w:t>II. Duties</w:t>
            </w:r>
          </w:p>
        </w:tc>
      </w:tr>
      <w:tr w:rsidR="00A66A69" w:rsidRPr="002130C2" w14:paraId="3E80F183" w14:textId="77777777" w:rsidTr="00904712">
        <w:tc>
          <w:tcPr>
            <w:tcW w:w="10260" w:type="dxa"/>
            <w:gridSpan w:val="3"/>
          </w:tcPr>
          <w:p w14:paraId="0DDBE083" w14:textId="77777777" w:rsidR="00A66A69" w:rsidRPr="002130C2" w:rsidRDefault="00A66A69" w:rsidP="00904712">
            <w:pPr>
              <w:rPr>
                <w:rFonts w:ascii="Times New Roman" w:hAnsi="Times New Roman"/>
              </w:rPr>
            </w:pPr>
          </w:p>
          <w:p w14:paraId="4740AA20" w14:textId="40B9F77A" w:rsidR="00A66A69" w:rsidRPr="002130C2" w:rsidRDefault="00A66A69" w:rsidP="006F63F6">
            <w:pPr>
              <w:pStyle w:val="ListParagraph"/>
              <w:numPr>
                <w:ilvl w:val="0"/>
                <w:numId w:val="38"/>
              </w:numPr>
              <w:spacing w:after="0"/>
              <w:rPr>
                <w:rFonts w:ascii="Times New Roman" w:hAnsi="Times New Roman"/>
              </w:rPr>
            </w:pPr>
            <w:r w:rsidRPr="002130C2">
              <w:rPr>
                <w:rFonts w:ascii="Times New Roman" w:hAnsi="Times New Roman"/>
                <w:szCs w:val="22"/>
              </w:rPr>
              <w:t xml:space="preserve">Lead, manage and coordinate the day-to-day activities of the PMU to be established within </w:t>
            </w:r>
            <w:r w:rsidR="00295045" w:rsidRPr="002130C2">
              <w:rPr>
                <w:rFonts w:ascii="Times New Roman" w:hAnsi="Times New Roman"/>
                <w:szCs w:val="22"/>
              </w:rPr>
              <w:t>M</w:t>
            </w:r>
            <w:r w:rsidR="000279CF" w:rsidRPr="002130C2">
              <w:rPr>
                <w:rFonts w:ascii="Times New Roman" w:hAnsi="Times New Roman"/>
                <w:szCs w:val="22"/>
              </w:rPr>
              <w:t>E</w:t>
            </w:r>
            <w:r w:rsidR="00295045" w:rsidRPr="002130C2">
              <w:rPr>
                <w:rFonts w:ascii="Times New Roman" w:hAnsi="Times New Roman"/>
                <w:szCs w:val="22"/>
              </w:rPr>
              <w:t xml:space="preserve">WF, </w:t>
            </w:r>
            <w:r w:rsidRPr="002130C2">
              <w:rPr>
                <w:rFonts w:ascii="Times New Roman" w:hAnsi="Times New Roman"/>
                <w:szCs w:val="22"/>
              </w:rPr>
              <w:t>including administration, accounting, technical expertise, and actual project implementation and reporting;</w:t>
            </w:r>
          </w:p>
          <w:p w14:paraId="16CB71BB"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Lead the development of project design including preparation of consultants’ and sub-contractors’ terms of reference, identification and selection of national and international sub-contractors/consultants, cost estimation, time scheduling, contracting, and reporting on project activities and budget;</w:t>
            </w:r>
          </w:p>
          <w:p w14:paraId="15D6E030"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Monitor and follow-up on the status of delivery by consultants, sub-contractors, etc.</w:t>
            </w:r>
          </w:p>
          <w:p w14:paraId="6F634F53"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Coordinate activities of consultants including contract management, direction and supervision of field operations, logistical support, review of technical outputs/reports, measurement/assessment of project achievements and cost control;</w:t>
            </w:r>
          </w:p>
          <w:p w14:paraId="4FE724B4"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 xml:space="preserve">Assist in the design, supervision and outreach activities of the project; </w:t>
            </w:r>
          </w:p>
          <w:p w14:paraId="7177E97A" w14:textId="567529FF"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P</w:t>
            </w:r>
            <w:r w:rsidR="000279CF" w:rsidRPr="002130C2">
              <w:rPr>
                <w:rFonts w:ascii="Times New Roman" w:hAnsi="Times New Roman"/>
                <w:szCs w:val="22"/>
              </w:rPr>
              <w:t xml:space="preserve">rovide technical support to </w:t>
            </w:r>
            <w:r w:rsidRPr="002130C2">
              <w:rPr>
                <w:rFonts w:ascii="Times New Roman" w:hAnsi="Times New Roman"/>
                <w:szCs w:val="22"/>
              </w:rPr>
              <w:t xml:space="preserve">policy discussions </w:t>
            </w:r>
            <w:r w:rsidR="0012038B" w:rsidRPr="002130C2">
              <w:rPr>
                <w:rFonts w:ascii="Times New Roman" w:hAnsi="Times New Roman"/>
                <w:szCs w:val="22"/>
              </w:rPr>
              <w:t xml:space="preserve">on biogas </w:t>
            </w:r>
            <w:r w:rsidRPr="002130C2">
              <w:rPr>
                <w:rFonts w:ascii="Times New Roman" w:hAnsi="Times New Roman"/>
                <w:szCs w:val="22"/>
              </w:rPr>
              <w:t>and development</w:t>
            </w:r>
            <w:r w:rsidR="0012038B" w:rsidRPr="002130C2">
              <w:rPr>
                <w:rFonts w:ascii="Times New Roman" w:hAnsi="Times New Roman"/>
                <w:szCs w:val="22"/>
              </w:rPr>
              <w:t>/utilisation in the country</w:t>
            </w:r>
            <w:r w:rsidRPr="002130C2">
              <w:rPr>
                <w:rFonts w:ascii="Times New Roman" w:hAnsi="Times New Roman"/>
                <w:szCs w:val="22"/>
              </w:rPr>
              <w:t>;</w:t>
            </w:r>
          </w:p>
          <w:p w14:paraId="2044D03A"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Act as a liaison/facilitator among the various stakeholders, including the private sector, international and national partners;</w:t>
            </w:r>
          </w:p>
          <w:p w14:paraId="0AF511EC" w14:textId="77777777" w:rsidR="00A66A69" w:rsidRPr="002130C2" w:rsidRDefault="00A66A69" w:rsidP="006F63F6">
            <w:pPr>
              <w:numPr>
                <w:ilvl w:val="0"/>
                <w:numId w:val="18"/>
              </w:numPr>
              <w:spacing w:after="0"/>
              <w:ind w:left="720"/>
              <w:rPr>
                <w:rFonts w:ascii="Times New Roman" w:hAnsi="Times New Roman"/>
              </w:rPr>
            </w:pPr>
            <w:r w:rsidRPr="002130C2">
              <w:rPr>
                <w:rFonts w:ascii="Times New Roman" w:hAnsi="Times New Roman"/>
                <w:szCs w:val="22"/>
              </w:rPr>
              <w:t>Assume responsibility for the quality and timing of project outputs;</w:t>
            </w:r>
          </w:p>
          <w:p w14:paraId="76BD3DD5" w14:textId="77777777" w:rsidR="00A66A69" w:rsidRPr="002130C2" w:rsidRDefault="00A66A69" w:rsidP="006F63F6">
            <w:pPr>
              <w:numPr>
                <w:ilvl w:val="0"/>
                <w:numId w:val="17"/>
              </w:numPr>
              <w:spacing w:after="0"/>
              <w:rPr>
                <w:rFonts w:ascii="Times New Roman" w:hAnsi="Times New Roman"/>
              </w:rPr>
            </w:pPr>
            <w:r w:rsidRPr="002130C2">
              <w:rPr>
                <w:rFonts w:ascii="Times New Roman" w:hAnsi="Times New Roman"/>
                <w:szCs w:val="22"/>
              </w:rPr>
              <w:t>Establish and maintain relationships and act as the key focal point with UNDP CO to ensure that all programming, financial and administrative matters related to the project are transparently, expediently and effectively managed, in line with established UNDP Rules and Regulations.</w:t>
            </w:r>
          </w:p>
          <w:p w14:paraId="54FA0FEF" w14:textId="77777777" w:rsidR="00A66A69" w:rsidRPr="002130C2" w:rsidRDefault="00A66A69" w:rsidP="006F63F6">
            <w:pPr>
              <w:numPr>
                <w:ilvl w:val="0"/>
                <w:numId w:val="17"/>
              </w:numPr>
              <w:spacing w:after="0"/>
              <w:rPr>
                <w:rFonts w:ascii="Times New Roman" w:hAnsi="Times New Roman"/>
              </w:rPr>
            </w:pPr>
            <w:r w:rsidRPr="002130C2">
              <w:rPr>
                <w:rFonts w:ascii="Times New Roman" w:hAnsi="Times New Roman"/>
                <w:szCs w:val="22"/>
              </w:rPr>
              <w:t>Undertake other management duties that contribute to the effective implementation of the project.</w:t>
            </w:r>
          </w:p>
          <w:p w14:paraId="184231E6" w14:textId="77777777" w:rsidR="00A66A69" w:rsidRPr="002130C2" w:rsidRDefault="00A66A69" w:rsidP="00904712">
            <w:pPr>
              <w:spacing w:after="0"/>
              <w:ind w:left="720"/>
              <w:rPr>
                <w:rFonts w:ascii="Times New Roman" w:hAnsi="Times New Roman"/>
              </w:rPr>
            </w:pPr>
          </w:p>
        </w:tc>
      </w:tr>
      <w:tr w:rsidR="00A66A69" w:rsidRPr="002130C2" w14:paraId="5C3F36AA" w14:textId="77777777" w:rsidTr="00904712">
        <w:tc>
          <w:tcPr>
            <w:tcW w:w="10260" w:type="dxa"/>
            <w:gridSpan w:val="3"/>
            <w:shd w:val="clear" w:color="auto" w:fill="E0E0E0"/>
          </w:tcPr>
          <w:p w14:paraId="73BE07D4" w14:textId="77777777" w:rsidR="00A66A69" w:rsidRPr="002130C2" w:rsidRDefault="00A66A69" w:rsidP="00904712">
            <w:pPr>
              <w:rPr>
                <w:rFonts w:ascii="Times New Roman" w:hAnsi="Times New Roman"/>
                <w:bCs/>
              </w:rPr>
            </w:pPr>
            <w:r w:rsidRPr="002130C2">
              <w:rPr>
                <w:rFonts w:ascii="Times New Roman" w:hAnsi="Times New Roman"/>
                <w:b/>
                <w:bCs/>
                <w:szCs w:val="22"/>
              </w:rPr>
              <w:t>III. Qualifications and Experience</w:t>
            </w:r>
          </w:p>
        </w:tc>
      </w:tr>
      <w:tr w:rsidR="00A66A69" w:rsidRPr="002130C2" w14:paraId="7EA5225C" w14:textId="77777777" w:rsidTr="00904712">
        <w:trPr>
          <w:trHeight w:val="230"/>
        </w:trPr>
        <w:tc>
          <w:tcPr>
            <w:tcW w:w="2520" w:type="dxa"/>
          </w:tcPr>
          <w:p w14:paraId="00211245" w14:textId="77777777" w:rsidR="00A66A69" w:rsidRPr="002130C2" w:rsidRDefault="00A66A69" w:rsidP="00904712">
            <w:pPr>
              <w:rPr>
                <w:rFonts w:ascii="Times New Roman" w:hAnsi="Times New Roman"/>
              </w:rPr>
            </w:pPr>
          </w:p>
          <w:p w14:paraId="0FC693DF" w14:textId="77777777" w:rsidR="00A66A69" w:rsidRPr="002130C2" w:rsidRDefault="00A66A69" w:rsidP="00904712">
            <w:pPr>
              <w:rPr>
                <w:rFonts w:ascii="Times New Roman" w:hAnsi="Times New Roman"/>
              </w:rPr>
            </w:pPr>
            <w:r w:rsidRPr="002130C2">
              <w:rPr>
                <w:rFonts w:ascii="Times New Roman" w:hAnsi="Times New Roman"/>
                <w:szCs w:val="22"/>
              </w:rPr>
              <w:t>Education:</w:t>
            </w:r>
          </w:p>
        </w:tc>
        <w:tc>
          <w:tcPr>
            <w:tcW w:w="7740" w:type="dxa"/>
            <w:gridSpan w:val="2"/>
          </w:tcPr>
          <w:p w14:paraId="50238B55" w14:textId="77777777" w:rsidR="00A66A69" w:rsidRPr="002130C2" w:rsidRDefault="00A66A69" w:rsidP="006F63F6">
            <w:pPr>
              <w:pStyle w:val="BodyText"/>
              <w:numPr>
                <w:ilvl w:val="0"/>
                <w:numId w:val="21"/>
              </w:numPr>
              <w:pBdr>
                <w:bottom w:val="none" w:sz="0" w:space="0" w:color="auto"/>
              </w:pBdr>
              <w:tabs>
                <w:tab w:val="left" w:pos="72"/>
              </w:tabs>
              <w:spacing w:after="0"/>
              <w:ind w:left="342" w:hanging="270"/>
              <w:jc w:val="left"/>
              <w:rPr>
                <w:rFonts w:ascii="Times New Roman" w:hAnsi="Times New Roman"/>
              </w:rPr>
            </w:pPr>
            <w:r w:rsidRPr="002130C2">
              <w:rPr>
                <w:rFonts w:ascii="Times New Roman" w:hAnsi="Times New Roman"/>
                <w:i w:val="0"/>
                <w:szCs w:val="22"/>
              </w:rPr>
              <w:t>Master’s degree or equivalent in engineering, economics, international development, social sciences, public administration or other relevant field.</w:t>
            </w:r>
          </w:p>
        </w:tc>
      </w:tr>
      <w:tr w:rsidR="00A66A69" w:rsidRPr="002130C2" w14:paraId="2C312B5E" w14:textId="77777777" w:rsidTr="00904712">
        <w:trPr>
          <w:trHeight w:val="230"/>
        </w:trPr>
        <w:tc>
          <w:tcPr>
            <w:tcW w:w="2520" w:type="dxa"/>
          </w:tcPr>
          <w:p w14:paraId="202417B6" w14:textId="77777777" w:rsidR="00A66A69" w:rsidRPr="002130C2" w:rsidRDefault="00A66A69" w:rsidP="00904712">
            <w:pPr>
              <w:rPr>
                <w:rFonts w:ascii="Times New Roman" w:hAnsi="Times New Roman"/>
              </w:rPr>
            </w:pPr>
          </w:p>
          <w:p w14:paraId="23AE775D" w14:textId="77777777" w:rsidR="00A66A69" w:rsidRPr="002130C2" w:rsidRDefault="00A66A69" w:rsidP="00904712">
            <w:pPr>
              <w:rPr>
                <w:rFonts w:ascii="Times New Roman" w:hAnsi="Times New Roman"/>
              </w:rPr>
            </w:pPr>
            <w:r w:rsidRPr="002130C2">
              <w:rPr>
                <w:rFonts w:ascii="Times New Roman" w:hAnsi="Times New Roman"/>
                <w:szCs w:val="22"/>
              </w:rPr>
              <w:t>Experience:</w:t>
            </w:r>
          </w:p>
        </w:tc>
        <w:tc>
          <w:tcPr>
            <w:tcW w:w="7740" w:type="dxa"/>
            <w:gridSpan w:val="2"/>
          </w:tcPr>
          <w:p w14:paraId="7725E0E1" w14:textId="77777777" w:rsidR="00A66A69" w:rsidRPr="002130C2" w:rsidRDefault="00A66A69" w:rsidP="006F63F6">
            <w:pPr>
              <w:pStyle w:val="BodyText"/>
              <w:numPr>
                <w:ilvl w:val="0"/>
                <w:numId w:val="19"/>
              </w:numPr>
              <w:pBdr>
                <w:bottom w:val="none" w:sz="0" w:space="0" w:color="auto"/>
              </w:pBdr>
              <w:tabs>
                <w:tab w:val="left" w:pos="72"/>
                <w:tab w:val="left" w:pos="312"/>
              </w:tabs>
              <w:spacing w:after="0"/>
              <w:ind w:left="342" w:hanging="270"/>
              <w:jc w:val="left"/>
              <w:rPr>
                <w:rFonts w:ascii="Times New Roman" w:hAnsi="Times New Roman"/>
                <w:i w:val="0"/>
              </w:rPr>
            </w:pPr>
            <w:r w:rsidRPr="002130C2">
              <w:rPr>
                <w:rFonts w:ascii="Times New Roman" w:hAnsi="Times New Roman"/>
                <w:i w:val="0"/>
                <w:szCs w:val="22"/>
              </w:rPr>
              <w:t xml:space="preserve">Minimum of </w:t>
            </w:r>
            <w:r w:rsidR="003D1354" w:rsidRPr="002130C2">
              <w:rPr>
                <w:rFonts w:ascii="Times New Roman" w:hAnsi="Times New Roman"/>
                <w:i w:val="0"/>
                <w:szCs w:val="22"/>
              </w:rPr>
              <w:t>5</w:t>
            </w:r>
            <w:r w:rsidRPr="002130C2">
              <w:rPr>
                <w:rFonts w:ascii="Times New Roman" w:hAnsi="Times New Roman"/>
                <w:i w:val="0"/>
                <w:szCs w:val="22"/>
              </w:rPr>
              <w:t xml:space="preserve"> years of experience in </w:t>
            </w:r>
            <w:r w:rsidR="003D1354" w:rsidRPr="002130C2">
              <w:rPr>
                <w:rFonts w:ascii="Times New Roman" w:hAnsi="Times New Roman"/>
                <w:i w:val="0"/>
                <w:szCs w:val="22"/>
              </w:rPr>
              <w:t xml:space="preserve">management, preferably in </w:t>
            </w:r>
            <w:r w:rsidRPr="002130C2">
              <w:rPr>
                <w:rFonts w:ascii="Times New Roman" w:hAnsi="Times New Roman"/>
                <w:i w:val="0"/>
                <w:szCs w:val="22"/>
              </w:rPr>
              <w:t xml:space="preserve">the energy field. </w:t>
            </w:r>
          </w:p>
          <w:p w14:paraId="03311D7D" w14:textId="77777777" w:rsidR="00A66A69" w:rsidRPr="002130C2" w:rsidRDefault="00A66A69" w:rsidP="006F63F6">
            <w:pPr>
              <w:pStyle w:val="BodyText"/>
              <w:numPr>
                <w:ilvl w:val="0"/>
                <w:numId w:val="19"/>
              </w:numPr>
              <w:pBdr>
                <w:bottom w:val="none" w:sz="0" w:space="0" w:color="auto"/>
              </w:pBdr>
              <w:tabs>
                <w:tab w:val="left" w:pos="312"/>
              </w:tabs>
              <w:spacing w:after="0"/>
              <w:ind w:left="342" w:hanging="270"/>
              <w:jc w:val="left"/>
              <w:rPr>
                <w:rFonts w:ascii="Times New Roman" w:hAnsi="Times New Roman"/>
                <w:i w:val="0"/>
              </w:rPr>
            </w:pPr>
            <w:r w:rsidRPr="002130C2">
              <w:rPr>
                <w:rFonts w:ascii="Times New Roman" w:hAnsi="Times New Roman"/>
                <w:i w:val="0"/>
                <w:szCs w:val="22"/>
              </w:rPr>
              <w:t>Proven ability to draft, edit and produce written proposals and results-focussed reports.</w:t>
            </w:r>
          </w:p>
          <w:p w14:paraId="0E4500BB" w14:textId="77777777" w:rsidR="00A66A69" w:rsidRPr="002130C2" w:rsidRDefault="00A66A69" w:rsidP="006F63F6">
            <w:pPr>
              <w:pStyle w:val="BodyText"/>
              <w:numPr>
                <w:ilvl w:val="0"/>
                <w:numId w:val="19"/>
              </w:numPr>
              <w:pBdr>
                <w:bottom w:val="none" w:sz="0" w:space="0" w:color="auto"/>
              </w:pBdr>
              <w:tabs>
                <w:tab w:val="left" w:pos="312"/>
              </w:tabs>
              <w:spacing w:after="0"/>
              <w:ind w:left="342" w:hanging="270"/>
              <w:jc w:val="left"/>
              <w:rPr>
                <w:rFonts w:ascii="Times New Roman" w:hAnsi="Times New Roman"/>
                <w:i w:val="0"/>
              </w:rPr>
            </w:pPr>
            <w:r w:rsidRPr="002130C2">
              <w:rPr>
                <w:rFonts w:ascii="Times New Roman" w:hAnsi="Times New Roman"/>
                <w:i w:val="0"/>
                <w:szCs w:val="22"/>
              </w:rPr>
              <w:t>Proven experience working with Government, civil society, international organizations or donors in combination with the knowledge of economic and financial analysis, institutional, regulatory and policy frameworks.</w:t>
            </w:r>
          </w:p>
          <w:p w14:paraId="372EC13C" w14:textId="6BE7C199" w:rsidR="000E7B9E" w:rsidRPr="002130C2" w:rsidRDefault="000E7B9E" w:rsidP="006B7B7C">
            <w:pPr>
              <w:pStyle w:val="BodyText"/>
              <w:numPr>
                <w:ilvl w:val="0"/>
                <w:numId w:val="19"/>
              </w:numPr>
              <w:pBdr>
                <w:bottom w:val="none" w:sz="0" w:space="0" w:color="auto"/>
              </w:pBdr>
              <w:tabs>
                <w:tab w:val="left" w:pos="312"/>
              </w:tabs>
              <w:spacing w:after="0"/>
              <w:ind w:left="319" w:hanging="270"/>
              <w:jc w:val="left"/>
              <w:rPr>
                <w:rFonts w:ascii="Times New Roman" w:hAnsi="Times New Roman"/>
                <w:i w:val="0"/>
              </w:rPr>
            </w:pPr>
            <w:r w:rsidRPr="002130C2">
              <w:rPr>
                <w:rFonts w:ascii="Times New Roman" w:hAnsi="Times New Roman"/>
                <w:i w:val="0"/>
              </w:rPr>
              <w:t>Good knowledge of and experience GEF Climate Change issues, operational modalities and familiarity with UNDP-GEF procedures</w:t>
            </w:r>
            <w:r w:rsidR="006B7B7C" w:rsidRPr="002130C2">
              <w:rPr>
                <w:rFonts w:ascii="Times New Roman" w:hAnsi="Times New Roman"/>
                <w:i w:val="0"/>
              </w:rPr>
              <w:t xml:space="preserve"> would be an advantage;</w:t>
            </w:r>
          </w:p>
          <w:p w14:paraId="2ACFAB35" w14:textId="77777777" w:rsidR="00A66A69" w:rsidRPr="002130C2" w:rsidRDefault="00A66A69" w:rsidP="006F63F6">
            <w:pPr>
              <w:pStyle w:val="BodyText"/>
              <w:numPr>
                <w:ilvl w:val="0"/>
                <w:numId w:val="19"/>
              </w:numPr>
              <w:pBdr>
                <w:bottom w:val="none" w:sz="0" w:space="0" w:color="auto"/>
              </w:pBdr>
              <w:tabs>
                <w:tab w:val="left" w:pos="72"/>
                <w:tab w:val="left" w:pos="312"/>
              </w:tabs>
              <w:spacing w:after="0"/>
              <w:ind w:left="342" w:hanging="270"/>
              <w:jc w:val="left"/>
              <w:rPr>
                <w:rFonts w:ascii="Times New Roman" w:hAnsi="Times New Roman"/>
                <w:i w:val="0"/>
              </w:rPr>
            </w:pPr>
            <w:r w:rsidRPr="002130C2">
              <w:rPr>
                <w:rFonts w:ascii="Times New Roman" w:hAnsi="Times New Roman"/>
                <w:i w:val="0"/>
                <w:szCs w:val="22"/>
              </w:rPr>
              <w:t>Familiarity with UNDP rules, regulations and administrative procedures;</w:t>
            </w:r>
          </w:p>
          <w:p w14:paraId="7BE7DB41" w14:textId="7853DC04" w:rsidR="00A66A69" w:rsidRPr="002130C2" w:rsidRDefault="00A66A69" w:rsidP="006F63F6">
            <w:pPr>
              <w:pStyle w:val="BodyText"/>
              <w:numPr>
                <w:ilvl w:val="0"/>
                <w:numId w:val="19"/>
              </w:numPr>
              <w:pBdr>
                <w:bottom w:val="none" w:sz="0" w:space="0" w:color="auto"/>
              </w:pBdr>
              <w:tabs>
                <w:tab w:val="left" w:pos="72"/>
                <w:tab w:val="left" w:pos="312"/>
              </w:tabs>
              <w:spacing w:after="0"/>
              <w:ind w:left="342" w:hanging="270"/>
              <w:jc w:val="left"/>
              <w:rPr>
                <w:rFonts w:ascii="Times New Roman" w:hAnsi="Times New Roman"/>
                <w:i w:val="0"/>
              </w:rPr>
            </w:pPr>
            <w:r w:rsidRPr="002130C2">
              <w:rPr>
                <w:rFonts w:ascii="Times New Roman" w:hAnsi="Times New Roman"/>
                <w:i w:val="0"/>
                <w:szCs w:val="22"/>
              </w:rPr>
              <w:lastRenderedPageBreak/>
              <w:t>Prior knowledge and experience of the political, social and environmental factors and issues related to energy development and cli</w:t>
            </w:r>
            <w:r w:rsidR="00295045" w:rsidRPr="002130C2">
              <w:rPr>
                <w:rFonts w:ascii="Times New Roman" w:hAnsi="Times New Roman"/>
                <w:i w:val="0"/>
                <w:szCs w:val="22"/>
              </w:rPr>
              <w:t>mate change mitigation in African</w:t>
            </w:r>
            <w:r w:rsidRPr="002130C2">
              <w:rPr>
                <w:rFonts w:ascii="Times New Roman" w:hAnsi="Times New Roman"/>
                <w:i w:val="0"/>
                <w:szCs w:val="22"/>
              </w:rPr>
              <w:t xml:space="preserve"> countries;</w:t>
            </w:r>
          </w:p>
          <w:p w14:paraId="08D34600" w14:textId="77777777" w:rsidR="00A66A69" w:rsidRPr="002130C2" w:rsidRDefault="00A66A69" w:rsidP="006F63F6">
            <w:pPr>
              <w:pStyle w:val="BodyText"/>
              <w:numPr>
                <w:ilvl w:val="0"/>
                <w:numId w:val="19"/>
              </w:numPr>
              <w:pBdr>
                <w:bottom w:val="none" w:sz="0" w:space="0" w:color="auto"/>
              </w:pBdr>
              <w:tabs>
                <w:tab w:val="left" w:pos="312"/>
              </w:tabs>
              <w:spacing w:after="0"/>
              <w:ind w:left="342" w:hanging="270"/>
              <w:jc w:val="left"/>
              <w:rPr>
                <w:rFonts w:ascii="Times New Roman" w:hAnsi="Times New Roman"/>
                <w:b/>
                <w:i w:val="0"/>
              </w:rPr>
            </w:pPr>
            <w:r w:rsidRPr="002130C2">
              <w:rPr>
                <w:rFonts w:ascii="Times New Roman" w:hAnsi="Times New Roman"/>
                <w:i w:val="0"/>
                <w:szCs w:val="22"/>
              </w:rPr>
              <w:t>Experience in the use of computers and office software packages (MS Word, Excel, etc.)</w:t>
            </w:r>
          </w:p>
        </w:tc>
      </w:tr>
      <w:tr w:rsidR="00A66A69" w:rsidRPr="002130C2" w14:paraId="595A747D" w14:textId="77777777" w:rsidTr="00904712">
        <w:trPr>
          <w:trHeight w:val="230"/>
        </w:trPr>
        <w:tc>
          <w:tcPr>
            <w:tcW w:w="2520" w:type="dxa"/>
          </w:tcPr>
          <w:p w14:paraId="755985EB" w14:textId="77777777" w:rsidR="00A66A69" w:rsidRPr="002130C2" w:rsidRDefault="00A66A69" w:rsidP="00904712">
            <w:pPr>
              <w:rPr>
                <w:rFonts w:ascii="Times New Roman" w:hAnsi="Times New Roman"/>
              </w:rPr>
            </w:pPr>
          </w:p>
          <w:p w14:paraId="0673813C" w14:textId="77777777" w:rsidR="00A66A69" w:rsidRPr="002130C2" w:rsidRDefault="00A66A69" w:rsidP="00904712">
            <w:pPr>
              <w:rPr>
                <w:rFonts w:ascii="Times New Roman" w:hAnsi="Times New Roman"/>
              </w:rPr>
            </w:pPr>
            <w:r w:rsidRPr="002130C2">
              <w:rPr>
                <w:rFonts w:ascii="Times New Roman" w:hAnsi="Times New Roman"/>
                <w:szCs w:val="22"/>
              </w:rPr>
              <w:t>Language Requirements:</w:t>
            </w:r>
          </w:p>
        </w:tc>
        <w:tc>
          <w:tcPr>
            <w:tcW w:w="7740" w:type="dxa"/>
            <w:gridSpan w:val="2"/>
          </w:tcPr>
          <w:p w14:paraId="18318DD3" w14:textId="77777777" w:rsidR="00A66A69" w:rsidRPr="002130C2" w:rsidRDefault="00A66A69" w:rsidP="00904712">
            <w:pPr>
              <w:pStyle w:val="BodyText"/>
              <w:pBdr>
                <w:bottom w:val="none" w:sz="0" w:space="0" w:color="auto"/>
              </w:pBdr>
              <w:tabs>
                <w:tab w:val="left" w:pos="312"/>
              </w:tabs>
              <w:spacing w:after="0"/>
              <w:ind w:left="312"/>
              <w:jc w:val="left"/>
              <w:rPr>
                <w:rFonts w:ascii="Times New Roman" w:hAnsi="Times New Roman"/>
                <w:i w:val="0"/>
              </w:rPr>
            </w:pPr>
          </w:p>
          <w:p w14:paraId="401AA5E1" w14:textId="78E2A8DD" w:rsidR="00A66A69" w:rsidRPr="002130C2" w:rsidRDefault="00A66A69" w:rsidP="006F63F6">
            <w:pPr>
              <w:pStyle w:val="BodyText"/>
              <w:numPr>
                <w:ilvl w:val="0"/>
                <w:numId w:val="20"/>
              </w:numPr>
              <w:pBdr>
                <w:bottom w:val="none" w:sz="0" w:space="0" w:color="auto"/>
              </w:pBdr>
              <w:tabs>
                <w:tab w:val="left" w:pos="312"/>
              </w:tabs>
              <w:spacing w:after="0"/>
              <w:ind w:left="342" w:hanging="270"/>
              <w:jc w:val="left"/>
              <w:rPr>
                <w:rFonts w:ascii="Times New Roman" w:hAnsi="Times New Roman"/>
                <w:i w:val="0"/>
              </w:rPr>
            </w:pPr>
            <w:r w:rsidRPr="002130C2">
              <w:rPr>
                <w:rFonts w:ascii="Times New Roman" w:hAnsi="Times New Roman"/>
                <w:i w:val="0"/>
                <w:szCs w:val="22"/>
              </w:rPr>
              <w:t xml:space="preserve">Excellent </w:t>
            </w:r>
            <w:r w:rsidR="00295045" w:rsidRPr="002130C2">
              <w:rPr>
                <w:rFonts w:ascii="Times New Roman" w:hAnsi="Times New Roman"/>
                <w:i w:val="0"/>
                <w:szCs w:val="22"/>
              </w:rPr>
              <w:t>French</w:t>
            </w:r>
            <w:r w:rsidR="00B53C23" w:rsidRPr="002130C2">
              <w:rPr>
                <w:rFonts w:ascii="Times New Roman" w:hAnsi="Times New Roman"/>
                <w:i w:val="0"/>
                <w:szCs w:val="22"/>
              </w:rPr>
              <w:t xml:space="preserve"> and English</w:t>
            </w:r>
            <w:r w:rsidRPr="002130C2">
              <w:rPr>
                <w:rFonts w:ascii="Times New Roman" w:hAnsi="Times New Roman"/>
                <w:i w:val="0"/>
                <w:szCs w:val="22"/>
              </w:rPr>
              <w:t xml:space="preserve">, both written and oral.  </w:t>
            </w:r>
          </w:p>
        </w:tc>
      </w:tr>
    </w:tbl>
    <w:p w14:paraId="7E33D1BF" w14:textId="77777777" w:rsidR="002B2DF4" w:rsidRPr="002130C2" w:rsidRDefault="002B2DF4" w:rsidP="002145E5">
      <w:pPr>
        <w:spacing w:after="0"/>
        <w:ind w:right="-540"/>
        <w:jc w:val="left"/>
        <w:rPr>
          <w:rFonts w:ascii="Times New Roman" w:hAnsi="Times New Roman"/>
          <w:iCs/>
          <w:szCs w:val="22"/>
        </w:rPr>
      </w:pPr>
    </w:p>
    <w:p w14:paraId="250293A2" w14:textId="77777777" w:rsidR="002B2DF4" w:rsidRPr="002130C2" w:rsidRDefault="002B2DF4" w:rsidP="002B2DF4">
      <w:pPr>
        <w:rPr>
          <w:rFonts w:ascii="Times New Roman" w:hAnsi="Times New Roman"/>
          <w:iCs/>
          <w:szCs w:val="22"/>
        </w:rPr>
      </w:pPr>
      <w:r w:rsidRPr="002130C2">
        <w:rPr>
          <w:rFonts w:ascii="Times New Roman" w:hAnsi="Times New Roman"/>
          <w:b/>
          <w:szCs w:val="22"/>
        </w:rPr>
        <w:t>2. Project Assistant</w:t>
      </w:r>
    </w:p>
    <w:tbl>
      <w:tblPr>
        <w:tblW w:w="102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6930"/>
      </w:tblGrid>
      <w:tr w:rsidR="002B2DF4" w:rsidRPr="002130C2" w14:paraId="25D0CF81" w14:textId="77777777" w:rsidTr="00904712">
        <w:tc>
          <w:tcPr>
            <w:tcW w:w="10260" w:type="dxa"/>
            <w:gridSpan w:val="2"/>
            <w:shd w:val="clear" w:color="auto" w:fill="E0E0E0"/>
          </w:tcPr>
          <w:p w14:paraId="6EE68271" w14:textId="77777777" w:rsidR="002B2DF4" w:rsidRPr="002130C2" w:rsidRDefault="002B2DF4" w:rsidP="00904712">
            <w:pPr>
              <w:rPr>
                <w:rFonts w:ascii="Times New Roman" w:hAnsi="Times New Roman"/>
              </w:rPr>
            </w:pPr>
          </w:p>
          <w:p w14:paraId="1C272C07" w14:textId="77777777" w:rsidR="002B2DF4" w:rsidRPr="002130C2" w:rsidRDefault="002B2DF4" w:rsidP="00904712">
            <w:pPr>
              <w:rPr>
                <w:rFonts w:ascii="Times New Roman" w:hAnsi="Times New Roman"/>
                <w:b/>
                <w:bCs/>
              </w:rPr>
            </w:pPr>
            <w:r w:rsidRPr="002130C2">
              <w:rPr>
                <w:rFonts w:ascii="Times New Roman" w:hAnsi="Times New Roman"/>
                <w:b/>
                <w:bCs/>
                <w:szCs w:val="22"/>
              </w:rPr>
              <w:t xml:space="preserve">I. Position Information </w:t>
            </w:r>
          </w:p>
        </w:tc>
      </w:tr>
      <w:tr w:rsidR="002B2DF4" w:rsidRPr="002130C2" w14:paraId="4135A494" w14:textId="77777777" w:rsidTr="00904712">
        <w:trPr>
          <w:cantSplit/>
          <w:trHeight w:val="1475"/>
        </w:trPr>
        <w:tc>
          <w:tcPr>
            <w:tcW w:w="3330" w:type="dxa"/>
            <w:tcBorders>
              <w:right w:val="nil"/>
            </w:tcBorders>
          </w:tcPr>
          <w:p w14:paraId="56B53BDD" w14:textId="77777777" w:rsidR="002B2DF4" w:rsidRPr="002130C2" w:rsidRDefault="002B2DF4" w:rsidP="00904712">
            <w:pPr>
              <w:rPr>
                <w:rFonts w:ascii="Times New Roman" w:hAnsi="Times New Roman"/>
              </w:rPr>
            </w:pPr>
            <w:r w:rsidRPr="002130C2">
              <w:rPr>
                <w:rFonts w:ascii="Times New Roman" w:hAnsi="Times New Roman"/>
                <w:szCs w:val="22"/>
              </w:rPr>
              <w:t xml:space="preserve">Post title:  </w:t>
            </w:r>
          </w:p>
          <w:p w14:paraId="01C66960" w14:textId="77777777" w:rsidR="002B2DF4" w:rsidRPr="002130C2" w:rsidRDefault="002B2DF4" w:rsidP="00904712">
            <w:pPr>
              <w:rPr>
                <w:rFonts w:ascii="Times New Roman" w:hAnsi="Times New Roman"/>
              </w:rPr>
            </w:pPr>
            <w:r w:rsidRPr="002130C2">
              <w:rPr>
                <w:rFonts w:ascii="Times New Roman" w:hAnsi="Times New Roman"/>
                <w:szCs w:val="22"/>
              </w:rPr>
              <w:t>Office:</w:t>
            </w:r>
          </w:p>
          <w:p w14:paraId="33C5446B" w14:textId="77777777" w:rsidR="002B2DF4" w:rsidRPr="002130C2" w:rsidRDefault="002B2DF4" w:rsidP="00904712">
            <w:pPr>
              <w:rPr>
                <w:rFonts w:ascii="Times New Roman" w:hAnsi="Times New Roman"/>
              </w:rPr>
            </w:pPr>
            <w:r w:rsidRPr="002130C2">
              <w:rPr>
                <w:rFonts w:ascii="Times New Roman" w:hAnsi="Times New Roman"/>
                <w:szCs w:val="22"/>
              </w:rPr>
              <w:t xml:space="preserve">Organisation:                  </w:t>
            </w:r>
          </w:p>
          <w:p w14:paraId="41EFBC50" w14:textId="77777777" w:rsidR="002B2DF4" w:rsidRPr="002130C2" w:rsidRDefault="002B2DF4" w:rsidP="009853EA">
            <w:pPr>
              <w:spacing w:after="0"/>
              <w:rPr>
                <w:rFonts w:ascii="Times New Roman" w:hAnsi="Times New Roman"/>
                <w:bCs/>
              </w:rPr>
            </w:pPr>
            <w:r w:rsidRPr="002130C2">
              <w:rPr>
                <w:rFonts w:ascii="Times New Roman" w:hAnsi="Times New Roman"/>
                <w:bCs/>
                <w:szCs w:val="22"/>
              </w:rPr>
              <w:t xml:space="preserve">Duration of Employment:  </w:t>
            </w:r>
          </w:p>
          <w:p w14:paraId="25181531" w14:textId="77777777" w:rsidR="002B2DF4" w:rsidRPr="002130C2" w:rsidRDefault="002B2DF4" w:rsidP="00904712">
            <w:pPr>
              <w:rPr>
                <w:rFonts w:ascii="Times New Roman" w:hAnsi="Times New Roman"/>
              </w:rPr>
            </w:pPr>
            <w:r w:rsidRPr="002130C2">
              <w:rPr>
                <w:rFonts w:ascii="Times New Roman" w:hAnsi="Times New Roman"/>
                <w:bCs/>
                <w:szCs w:val="22"/>
              </w:rPr>
              <w:t xml:space="preserve">Duty station:                     </w:t>
            </w:r>
          </w:p>
          <w:p w14:paraId="27F1C142" w14:textId="77777777" w:rsidR="002B2DF4" w:rsidRPr="002130C2" w:rsidRDefault="002B2DF4" w:rsidP="00904712">
            <w:pPr>
              <w:pStyle w:val="Footer"/>
              <w:rPr>
                <w:rFonts w:ascii="Times New Roman" w:hAnsi="Times New Roman"/>
              </w:rPr>
            </w:pPr>
          </w:p>
        </w:tc>
        <w:tc>
          <w:tcPr>
            <w:tcW w:w="6930" w:type="dxa"/>
            <w:tcBorders>
              <w:left w:val="nil"/>
            </w:tcBorders>
          </w:tcPr>
          <w:p w14:paraId="008FCD42" w14:textId="77777777" w:rsidR="002B2DF4" w:rsidRPr="002130C2" w:rsidRDefault="002B2DF4" w:rsidP="00904712">
            <w:pPr>
              <w:pStyle w:val="Footer"/>
              <w:rPr>
                <w:rFonts w:ascii="Times New Roman" w:hAnsi="Times New Roman"/>
                <w:bCs/>
              </w:rPr>
            </w:pPr>
            <w:r w:rsidRPr="002130C2">
              <w:rPr>
                <w:rFonts w:ascii="Times New Roman" w:hAnsi="Times New Roman"/>
                <w:szCs w:val="22"/>
              </w:rPr>
              <w:t>Project Assistant</w:t>
            </w:r>
            <w:r w:rsidRPr="002130C2">
              <w:rPr>
                <w:rFonts w:ascii="Times New Roman" w:hAnsi="Times New Roman"/>
                <w:bCs/>
                <w:szCs w:val="22"/>
              </w:rPr>
              <w:t xml:space="preserve"> </w:t>
            </w:r>
            <w:r w:rsidR="0053024E" w:rsidRPr="002130C2">
              <w:rPr>
                <w:rFonts w:ascii="Times New Roman" w:hAnsi="Times New Roman"/>
                <w:bCs/>
                <w:szCs w:val="22"/>
              </w:rPr>
              <w:t>(Full-time)</w:t>
            </w:r>
          </w:p>
          <w:p w14:paraId="27C20D02" w14:textId="77777777" w:rsidR="002B2DF4" w:rsidRPr="002130C2" w:rsidRDefault="002B2DF4" w:rsidP="00904712">
            <w:pPr>
              <w:pStyle w:val="Footer"/>
              <w:rPr>
                <w:rFonts w:ascii="Times New Roman" w:hAnsi="Times New Roman"/>
                <w:bCs/>
              </w:rPr>
            </w:pPr>
            <w:r w:rsidRPr="002130C2">
              <w:rPr>
                <w:rFonts w:ascii="Times New Roman" w:hAnsi="Times New Roman"/>
                <w:bCs/>
                <w:szCs w:val="22"/>
              </w:rPr>
              <w:t>Project Management Unit</w:t>
            </w:r>
            <w:r w:rsidR="003D1354" w:rsidRPr="002130C2">
              <w:rPr>
                <w:rFonts w:ascii="Times New Roman" w:hAnsi="Times New Roman"/>
                <w:bCs/>
                <w:szCs w:val="22"/>
              </w:rPr>
              <w:t xml:space="preserve"> (PMU)</w:t>
            </w:r>
          </w:p>
          <w:p w14:paraId="2C6A6595" w14:textId="77777777" w:rsidR="006333AF" w:rsidRPr="002130C2" w:rsidRDefault="006333AF" w:rsidP="009853EA">
            <w:pPr>
              <w:pStyle w:val="Footer"/>
              <w:spacing w:after="0"/>
              <w:rPr>
                <w:rFonts w:ascii="Times New Roman" w:hAnsi="Times New Roman"/>
                <w:bCs/>
                <w:szCs w:val="22"/>
              </w:rPr>
            </w:pPr>
            <w:r w:rsidRPr="002130C2">
              <w:rPr>
                <w:rFonts w:ascii="Times New Roman" w:hAnsi="Times New Roman"/>
                <w:bCs/>
                <w:szCs w:val="22"/>
              </w:rPr>
              <w:t xml:space="preserve">Ministry of Environment, Water and Forests (MEWF) </w:t>
            </w:r>
          </w:p>
          <w:p w14:paraId="0D3E207D" w14:textId="08C7D1DC" w:rsidR="002B2DF4" w:rsidRPr="002130C2" w:rsidRDefault="002B2DF4" w:rsidP="009853EA">
            <w:pPr>
              <w:pStyle w:val="Footer"/>
              <w:spacing w:after="0"/>
              <w:rPr>
                <w:rFonts w:ascii="Times New Roman" w:hAnsi="Times New Roman"/>
                <w:bCs/>
              </w:rPr>
            </w:pPr>
            <w:r w:rsidRPr="002130C2">
              <w:rPr>
                <w:rFonts w:ascii="Times New Roman" w:hAnsi="Times New Roman"/>
                <w:bCs/>
                <w:szCs w:val="22"/>
              </w:rPr>
              <w:t xml:space="preserve">One year with possibility of extension </w:t>
            </w:r>
          </w:p>
          <w:p w14:paraId="237100BA" w14:textId="4949A555" w:rsidR="002B2DF4" w:rsidRPr="002130C2" w:rsidRDefault="006333AF" w:rsidP="00904712">
            <w:pPr>
              <w:pStyle w:val="Footer"/>
              <w:rPr>
                <w:rFonts w:ascii="Times New Roman" w:hAnsi="Times New Roman"/>
              </w:rPr>
            </w:pPr>
            <w:r w:rsidRPr="002130C2">
              <w:rPr>
                <w:rFonts w:ascii="Times New Roman" w:hAnsi="Times New Roman"/>
                <w:szCs w:val="22"/>
              </w:rPr>
              <w:t>Conakry, Guinea</w:t>
            </w:r>
          </w:p>
        </w:tc>
      </w:tr>
      <w:tr w:rsidR="002B2DF4" w:rsidRPr="002130C2" w14:paraId="54C5A7B6" w14:textId="77777777" w:rsidTr="00904712">
        <w:tc>
          <w:tcPr>
            <w:tcW w:w="10260" w:type="dxa"/>
            <w:gridSpan w:val="2"/>
            <w:shd w:val="clear" w:color="auto" w:fill="E0E0E0"/>
          </w:tcPr>
          <w:p w14:paraId="41F7A6C5" w14:textId="77777777" w:rsidR="002B2DF4" w:rsidRPr="002130C2" w:rsidRDefault="002B2DF4" w:rsidP="00904712">
            <w:pPr>
              <w:rPr>
                <w:rFonts w:ascii="Times New Roman" w:hAnsi="Times New Roman"/>
                <w:b/>
                <w:bCs/>
              </w:rPr>
            </w:pPr>
            <w:r w:rsidRPr="002130C2">
              <w:rPr>
                <w:rFonts w:ascii="Times New Roman" w:hAnsi="Times New Roman"/>
                <w:b/>
                <w:bCs/>
                <w:szCs w:val="22"/>
              </w:rPr>
              <w:t xml:space="preserve">II. Functions </w:t>
            </w:r>
          </w:p>
        </w:tc>
      </w:tr>
      <w:tr w:rsidR="002B2DF4" w:rsidRPr="002130C2" w14:paraId="449CD979" w14:textId="77777777" w:rsidTr="00904712">
        <w:tc>
          <w:tcPr>
            <w:tcW w:w="10260" w:type="dxa"/>
            <w:gridSpan w:val="2"/>
          </w:tcPr>
          <w:p w14:paraId="3DBFCA48" w14:textId="77777777" w:rsidR="002B2DF4" w:rsidRPr="002130C2" w:rsidRDefault="002B2DF4" w:rsidP="00904712">
            <w:pPr>
              <w:rPr>
                <w:rFonts w:ascii="Times New Roman" w:hAnsi="Times New Roman"/>
              </w:rPr>
            </w:pPr>
            <w:r w:rsidRPr="002130C2">
              <w:rPr>
                <w:rFonts w:ascii="Times New Roman" w:hAnsi="Times New Roman"/>
                <w:szCs w:val="22"/>
              </w:rPr>
              <w:t>Under the overall supervision of the Project Manager, the Project Assistant will:</w:t>
            </w:r>
          </w:p>
          <w:p w14:paraId="01C00BD8" w14:textId="77777777" w:rsidR="002B2DF4" w:rsidRPr="002130C2" w:rsidRDefault="002B2DF4" w:rsidP="006F63F6">
            <w:pPr>
              <w:numPr>
                <w:ilvl w:val="0"/>
                <w:numId w:val="22"/>
              </w:numPr>
              <w:spacing w:after="0"/>
              <w:ind w:left="720"/>
              <w:rPr>
                <w:rFonts w:ascii="Times New Roman" w:hAnsi="Times New Roman"/>
              </w:rPr>
            </w:pPr>
            <w:r w:rsidRPr="002130C2">
              <w:rPr>
                <w:rFonts w:ascii="Times New Roman" w:hAnsi="Times New Roman"/>
                <w:szCs w:val="22"/>
              </w:rPr>
              <w:t>Support the activities of international/national experts, potential investors and sub-contractors;</w:t>
            </w:r>
          </w:p>
          <w:p w14:paraId="3F930F39" w14:textId="77777777" w:rsidR="002B2DF4" w:rsidRPr="002130C2" w:rsidRDefault="002B2DF4" w:rsidP="006F63F6">
            <w:pPr>
              <w:numPr>
                <w:ilvl w:val="0"/>
                <w:numId w:val="22"/>
              </w:numPr>
              <w:spacing w:after="0"/>
              <w:ind w:left="720"/>
              <w:rPr>
                <w:rFonts w:ascii="Times New Roman" w:hAnsi="Times New Roman"/>
              </w:rPr>
            </w:pPr>
            <w:r w:rsidRPr="002130C2">
              <w:rPr>
                <w:rFonts w:ascii="Times New Roman" w:hAnsi="Times New Roman"/>
                <w:szCs w:val="22"/>
              </w:rPr>
              <w:t>Provide administrative support re. typing, filing, arranging visas for international experts/sub-contractors, maintaining project’s financial records, etc.;</w:t>
            </w:r>
          </w:p>
          <w:p w14:paraId="07BBC891" w14:textId="77777777" w:rsidR="002B2DF4" w:rsidRPr="002130C2" w:rsidRDefault="002B2DF4" w:rsidP="006F63F6">
            <w:pPr>
              <w:numPr>
                <w:ilvl w:val="0"/>
                <w:numId w:val="22"/>
              </w:numPr>
              <w:spacing w:after="0"/>
              <w:ind w:left="720"/>
              <w:rPr>
                <w:rFonts w:ascii="Times New Roman" w:hAnsi="Times New Roman"/>
              </w:rPr>
            </w:pPr>
            <w:r w:rsidRPr="002130C2">
              <w:rPr>
                <w:rFonts w:ascii="Times New Roman" w:hAnsi="Times New Roman"/>
                <w:szCs w:val="22"/>
              </w:rPr>
              <w:t xml:space="preserve">Administer project accounting as per UNDP procedures; </w:t>
            </w:r>
          </w:p>
          <w:p w14:paraId="4A0A1866" w14:textId="77777777" w:rsidR="002B2DF4" w:rsidRPr="002130C2" w:rsidRDefault="002B2DF4" w:rsidP="006F63F6">
            <w:pPr>
              <w:numPr>
                <w:ilvl w:val="0"/>
                <w:numId w:val="23"/>
              </w:numPr>
              <w:spacing w:after="0"/>
              <w:rPr>
                <w:rFonts w:ascii="Times New Roman" w:hAnsi="Times New Roman"/>
              </w:rPr>
            </w:pPr>
            <w:r w:rsidRPr="002130C2">
              <w:rPr>
                <w:rFonts w:ascii="Times New Roman" w:hAnsi="Times New Roman"/>
                <w:szCs w:val="22"/>
              </w:rPr>
              <w:t xml:space="preserve">Assist the Project Manager in organising workshops, meetings of the </w:t>
            </w:r>
            <w:r w:rsidR="00B53C23" w:rsidRPr="002130C2">
              <w:rPr>
                <w:rFonts w:ascii="Times New Roman" w:hAnsi="Times New Roman"/>
                <w:szCs w:val="22"/>
              </w:rPr>
              <w:t>Project Board</w:t>
            </w:r>
            <w:r w:rsidRPr="002130C2">
              <w:rPr>
                <w:rFonts w:ascii="Times New Roman" w:hAnsi="Times New Roman"/>
                <w:szCs w:val="22"/>
              </w:rPr>
              <w:t xml:space="preserve"> and other events.</w:t>
            </w:r>
          </w:p>
          <w:p w14:paraId="0056E3F7" w14:textId="77777777" w:rsidR="002B2DF4" w:rsidRPr="002130C2" w:rsidRDefault="002B2DF4" w:rsidP="006F63F6">
            <w:pPr>
              <w:numPr>
                <w:ilvl w:val="0"/>
                <w:numId w:val="23"/>
              </w:numPr>
              <w:spacing w:after="0"/>
              <w:rPr>
                <w:rFonts w:ascii="Times New Roman" w:hAnsi="Times New Roman"/>
                <w:b/>
              </w:rPr>
            </w:pPr>
            <w:r w:rsidRPr="002130C2">
              <w:rPr>
                <w:rFonts w:ascii="Times New Roman" w:hAnsi="Times New Roman"/>
                <w:szCs w:val="22"/>
              </w:rPr>
              <w:t>Assist in procurement of goods and services;</w:t>
            </w:r>
          </w:p>
          <w:p w14:paraId="20742538" w14:textId="77777777" w:rsidR="002B2DF4" w:rsidRPr="002130C2" w:rsidRDefault="002B2DF4" w:rsidP="006F63F6">
            <w:pPr>
              <w:numPr>
                <w:ilvl w:val="0"/>
                <w:numId w:val="23"/>
              </w:numPr>
              <w:spacing w:after="0"/>
              <w:rPr>
                <w:rFonts w:ascii="Times New Roman" w:hAnsi="Times New Roman"/>
                <w:b/>
              </w:rPr>
            </w:pPr>
            <w:r w:rsidRPr="002130C2">
              <w:rPr>
                <w:rFonts w:ascii="Times New Roman" w:hAnsi="Times New Roman"/>
                <w:szCs w:val="22"/>
              </w:rPr>
              <w:t xml:space="preserve">Draft letters of invitation and agendas for meetings of </w:t>
            </w:r>
            <w:r w:rsidR="00B53C23" w:rsidRPr="002130C2">
              <w:rPr>
                <w:rFonts w:ascii="Times New Roman" w:hAnsi="Times New Roman"/>
                <w:szCs w:val="22"/>
              </w:rPr>
              <w:t>Project Board</w:t>
            </w:r>
            <w:r w:rsidRPr="002130C2">
              <w:rPr>
                <w:rFonts w:ascii="Times New Roman" w:hAnsi="Times New Roman"/>
                <w:szCs w:val="22"/>
              </w:rPr>
              <w:t>/workshops;</w:t>
            </w:r>
          </w:p>
          <w:p w14:paraId="22C48873" w14:textId="77777777" w:rsidR="002B2DF4" w:rsidRPr="002130C2" w:rsidRDefault="002B2DF4" w:rsidP="006F63F6">
            <w:pPr>
              <w:numPr>
                <w:ilvl w:val="0"/>
                <w:numId w:val="23"/>
              </w:numPr>
              <w:spacing w:after="0"/>
              <w:rPr>
                <w:rFonts w:ascii="Times New Roman" w:hAnsi="Times New Roman"/>
                <w:b/>
              </w:rPr>
            </w:pPr>
            <w:r w:rsidRPr="002130C2">
              <w:rPr>
                <w:rFonts w:ascii="Times New Roman" w:hAnsi="Times New Roman"/>
                <w:szCs w:val="22"/>
              </w:rPr>
              <w:t>Prepare background information, briefing materials, reports, etc., as required;</w:t>
            </w:r>
          </w:p>
          <w:p w14:paraId="68B360FE" w14:textId="77777777" w:rsidR="002B2DF4" w:rsidRPr="002130C2" w:rsidRDefault="002B2DF4" w:rsidP="006F63F6">
            <w:pPr>
              <w:numPr>
                <w:ilvl w:val="0"/>
                <w:numId w:val="23"/>
              </w:numPr>
              <w:spacing w:after="0"/>
              <w:rPr>
                <w:rFonts w:ascii="Times New Roman" w:hAnsi="Times New Roman"/>
                <w:color w:val="000000"/>
              </w:rPr>
            </w:pPr>
            <w:r w:rsidRPr="002130C2">
              <w:rPr>
                <w:rFonts w:ascii="Times New Roman" w:hAnsi="Times New Roman"/>
                <w:szCs w:val="22"/>
              </w:rPr>
              <w:t>Draft minutes of meetings, monitor/follow-up on actions required.</w:t>
            </w:r>
          </w:p>
        </w:tc>
      </w:tr>
      <w:tr w:rsidR="002B2DF4" w:rsidRPr="002130C2" w14:paraId="212C723B" w14:textId="77777777" w:rsidTr="00904712">
        <w:tc>
          <w:tcPr>
            <w:tcW w:w="10260" w:type="dxa"/>
            <w:gridSpan w:val="2"/>
            <w:shd w:val="clear" w:color="auto" w:fill="E0E0E0"/>
          </w:tcPr>
          <w:p w14:paraId="504FD1B2" w14:textId="77777777" w:rsidR="002B2DF4" w:rsidRPr="002130C2" w:rsidRDefault="002B2DF4" w:rsidP="00904712">
            <w:pPr>
              <w:pBdr>
                <w:top w:val="single" w:sz="4" w:space="1" w:color="auto"/>
              </w:pBdr>
              <w:rPr>
                <w:rFonts w:ascii="Times New Roman" w:hAnsi="Times New Roman"/>
                <w:b/>
                <w:bCs/>
              </w:rPr>
            </w:pPr>
            <w:r w:rsidRPr="002130C2">
              <w:rPr>
                <w:rFonts w:ascii="Times New Roman" w:hAnsi="Times New Roman"/>
                <w:b/>
                <w:bCs/>
                <w:szCs w:val="22"/>
              </w:rPr>
              <w:t>III. Qualifications and Experience</w:t>
            </w:r>
          </w:p>
        </w:tc>
      </w:tr>
      <w:tr w:rsidR="002B2DF4" w:rsidRPr="002130C2" w14:paraId="700934BD" w14:textId="77777777" w:rsidTr="00904712">
        <w:tc>
          <w:tcPr>
            <w:tcW w:w="10260" w:type="dxa"/>
            <w:gridSpan w:val="2"/>
          </w:tcPr>
          <w:p w14:paraId="41270FBC" w14:textId="77777777" w:rsidR="002B2DF4" w:rsidRPr="002130C2" w:rsidRDefault="002B2DF4" w:rsidP="00904712">
            <w:pPr>
              <w:pStyle w:val="BodyText"/>
              <w:pBdr>
                <w:bottom w:val="none" w:sz="0" w:space="0" w:color="auto"/>
              </w:pBdr>
              <w:tabs>
                <w:tab w:val="left" w:pos="312"/>
              </w:tabs>
              <w:spacing w:after="0"/>
              <w:jc w:val="left"/>
              <w:rPr>
                <w:rFonts w:ascii="Times New Roman" w:hAnsi="Times New Roman"/>
                <w:b/>
                <w:i w:val="0"/>
              </w:rPr>
            </w:pPr>
            <w:r w:rsidRPr="002130C2">
              <w:rPr>
                <w:rFonts w:ascii="Times New Roman" w:hAnsi="Times New Roman"/>
                <w:b/>
                <w:i w:val="0"/>
                <w:szCs w:val="22"/>
              </w:rPr>
              <w:t xml:space="preserve">Education: </w:t>
            </w:r>
          </w:p>
          <w:p w14:paraId="12937205" w14:textId="77777777" w:rsidR="002B2DF4" w:rsidRPr="002130C2" w:rsidRDefault="002B2DF4" w:rsidP="006F63F6">
            <w:pPr>
              <w:pStyle w:val="BodyText"/>
              <w:numPr>
                <w:ilvl w:val="0"/>
                <w:numId w:val="24"/>
              </w:numPr>
              <w:pBdr>
                <w:bottom w:val="none" w:sz="0" w:space="0" w:color="auto"/>
              </w:pBdr>
              <w:tabs>
                <w:tab w:val="left" w:pos="312"/>
              </w:tabs>
              <w:spacing w:after="0"/>
              <w:jc w:val="left"/>
              <w:rPr>
                <w:rFonts w:ascii="Times New Roman" w:hAnsi="Times New Roman"/>
                <w:i w:val="0"/>
              </w:rPr>
            </w:pPr>
            <w:r w:rsidRPr="002130C2">
              <w:rPr>
                <w:rFonts w:ascii="Times New Roman" w:hAnsi="Times New Roman"/>
                <w:i w:val="0"/>
                <w:szCs w:val="22"/>
              </w:rPr>
              <w:t>Higher education in economics, management, accounting, finance or other related field</w:t>
            </w:r>
            <w:r w:rsidR="00B53C23" w:rsidRPr="002130C2">
              <w:rPr>
                <w:rFonts w:ascii="Times New Roman" w:hAnsi="Times New Roman"/>
                <w:i w:val="0"/>
                <w:szCs w:val="22"/>
              </w:rPr>
              <w:t>.</w:t>
            </w:r>
            <w:r w:rsidRPr="002130C2">
              <w:rPr>
                <w:rFonts w:ascii="Times New Roman" w:hAnsi="Times New Roman"/>
                <w:i w:val="0"/>
                <w:szCs w:val="22"/>
              </w:rPr>
              <w:t xml:space="preserve"> </w:t>
            </w:r>
          </w:p>
          <w:p w14:paraId="3D89F1AC" w14:textId="77777777" w:rsidR="002B2DF4" w:rsidRPr="002130C2" w:rsidRDefault="002B2DF4" w:rsidP="006F63F6">
            <w:pPr>
              <w:pStyle w:val="ListParagraph"/>
              <w:numPr>
                <w:ilvl w:val="0"/>
                <w:numId w:val="24"/>
              </w:numPr>
              <w:spacing w:after="0"/>
              <w:jc w:val="left"/>
              <w:rPr>
                <w:rFonts w:ascii="Times New Roman" w:hAnsi="Times New Roman"/>
              </w:rPr>
            </w:pPr>
            <w:r w:rsidRPr="002130C2">
              <w:rPr>
                <w:rFonts w:ascii="Times New Roman" w:hAnsi="Times New Roman"/>
                <w:szCs w:val="22"/>
              </w:rPr>
              <w:t>Specialized training in finance is desirable</w:t>
            </w:r>
          </w:p>
        </w:tc>
      </w:tr>
      <w:tr w:rsidR="002B2DF4" w:rsidRPr="002130C2" w14:paraId="61520C02" w14:textId="77777777" w:rsidTr="00904712">
        <w:tc>
          <w:tcPr>
            <w:tcW w:w="10260" w:type="dxa"/>
            <w:gridSpan w:val="2"/>
          </w:tcPr>
          <w:p w14:paraId="2C392E06" w14:textId="77777777" w:rsidR="002B2DF4" w:rsidRPr="002130C2" w:rsidRDefault="002B2DF4" w:rsidP="00904712">
            <w:pPr>
              <w:pStyle w:val="BodyText"/>
              <w:pBdr>
                <w:bottom w:val="none" w:sz="0" w:space="0" w:color="auto"/>
              </w:pBdr>
              <w:tabs>
                <w:tab w:val="left" w:pos="312"/>
              </w:tabs>
              <w:spacing w:after="0"/>
              <w:jc w:val="left"/>
              <w:rPr>
                <w:rFonts w:ascii="Times New Roman" w:hAnsi="Times New Roman"/>
                <w:b/>
                <w:i w:val="0"/>
              </w:rPr>
            </w:pPr>
            <w:r w:rsidRPr="002130C2">
              <w:rPr>
                <w:rFonts w:ascii="Times New Roman" w:hAnsi="Times New Roman"/>
                <w:b/>
                <w:i w:val="0"/>
                <w:szCs w:val="22"/>
              </w:rPr>
              <w:t xml:space="preserve">Experience: </w:t>
            </w:r>
          </w:p>
          <w:p w14:paraId="28A75D4B" w14:textId="77777777" w:rsidR="002B2DF4" w:rsidRPr="002130C2" w:rsidRDefault="002B2DF4" w:rsidP="006F63F6">
            <w:pPr>
              <w:pStyle w:val="BodyText"/>
              <w:numPr>
                <w:ilvl w:val="0"/>
                <w:numId w:val="25"/>
              </w:numPr>
              <w:pBdr>
                <w:bottom w:val="none" w:sz="0" w:space="0" w:color="auto"/>
              </w:pBdr>
              <w:tabs>
                <w:tab w:val="left" w:pos="312"/>
              </w:tabs>
              <w:spacing w:after="0"/>
              <w:jc w:val="left"/>
              <w:rPr>
                <w:rFonts w:ascii="Times New Roman" w:hAnsi="Times New Roman"/>
                <w:i w:val="0"/>
              </w:rPr>
            </w:pPr>
            <w:r w:rsidRPr="002130C2">
              <w:rPr>
                <w:rFonts w:ascii="Times New Roman" w:hAnsi="Times New Roman"/>
                <w:i w:val="0"/>
                <w:szCs w:val="22"/>
              </w:rPr>
              <w:t>3 years of relevant administrative, accounting and financial experience at national and/or</w:t>
            </w:r>
            <w:r w:rsidR="003D1354" w:rsidRPr="002130C2">
              <w:rPr>
                <w:rFonts w:ascii="Times New Roman" w:hAnsi="Times New Roman"/>
                <w:i w:val="0"/>
                <w:szCs w:val="22"/>
              </w:rPr>
              <w:t xml:space="preserve"> international level</w:t>
            </w:r>
            <w:r w:rsidRPr="002130C2">
              <w:rPr>
                <w:rFonts w:ascii="Times New Roman" w:hAnsi="Times New Roman"/>
                <w:i w:val="0"/>
                <w:szCs w:val="22"/>
              </w:rPr>
              <w:t xml:space="preserve">. </w:t>
            </w:r>
          </w:p>
          <w:p w14:paraId="37B2DA2B" w14:textId="77777777" w:rsidR="002B2DF4" w:rsidRPr="002130C2" w:rsidRDefault="002B2DF4" w:rsidP="006F63F6">
            <w:pPr>
              <w:pStyle w:val="BodyText"/>
              <w:numPr>
                <w:ilvl w:val="0"/>
                <w:numId w:val="25"/>
              </w:numPr>
              <w:pBdr>
                <w:bottom w:val="none" w:sz="0" w:space="0" w:color="auto"/>
              </w:pBdr>
              <w:tabs>
                <w:tab w:val="left" w:pos="312"/>
              </w:tabs>
              <w:spacing w:after="0"/>
              <w:jc w:val="left"/>
              <w:rPr>
                <w:rFonts w:ascii="Times New Roman" w:hAnsi="Times New Roman"/>
                <w:i w:val="0"/>
              </w:rPr>
            </w:pPr>
            <w:r w:rsidRPr="002130C2">
              <w:rPr>
                <w:rFonts w:ascii="Times New Roman" w:hAnsi="Times New Roman"/>
                <w:i w:val="0"/>
                <w:szCs w:val="22"/>
              </w:rPr>
              <w:t xml:space="preserve">Experience in the usage of computers and office software packages (MS Word, Excel, etc.).  </w:t>
            </w:r>
          </w:p>
          <w:p w14:paraId="636867E1" w14:textId="77777777" w:rsidR="002B2DF4" w:rsidRPr="002130C2" w:rsidRDefault="002B2DF4" w:rsidP="006F63F6">
            <w:pPr>
              <w:pStyle w:val="BodyText"/>
              <w:numPr>
                <w:ilvl w:val="0"/>
                <w:numId w:val="25"/>
              </w:numPr>
              <w:pBdr>
                <w:bottom w:val="none" w:sz="0" w:space="0" w:color="auto"/>
              </w:pBdr>
              <w:tabs>
                <w:tab w:val="left" w:pos="312"/>
              </w:tabs>
              <w:spacing w:after="0"/>
              <w:jc w:val="left"/>
              <w:rPr>
                <w:rFonts w:ascii="Times New Roman" w:hAnsi="Times New Roman"/>
                <w:i w:val="0"/>
              </w:rPr>
            </w:pPr>
            <w:r w:rsidRPr="002130C2">
              <w:rPr>
                <w:rFonts w:ascii="Times New Roman" w:hAnsi="Times New Roman"/>
                <w:i w:val="0"/>
                <w:szCs w:val="22"/>
              </w:rPr>
              <w:t>Previous experience of working for nationally executed programme (s) funded by bilateral/multilateral organisations.</w:t>
            </w:r>
          </w:p>
          <w:p w14:paraId="37660EC9" w14:textId="77777777" w:rsidR="002B2DF4" w:rsidRPr="002130C2" w:rsidRDefault="002B2DF4" w:rsidP="006F63F6">
            <w:pPr>
              <w:pStyle w:val="BodyText"/>
              <w:numPr>
                <w:ilvl w:val="0"/>
                <w:numId w:val="25"/>
              </w:numPr>
              <w:pBdr>
                <w:bottom w:val="none" w:sz="0" w:space="0" w:color="auto"/>
              </w:pBdr>
              <w:tabs>
                <w:tab w:val="left" w:pos="312"/>
              </w:tabs>
              <w:spacing w:after="0"/>
              <w:jc w:val="left"/>
              <w:rPr>
                <w:rFonts w:ascii="Times New Roman" w:hAnsi="Times New Roman"/>
              </w:rPr>
            </w:pPr>
            <w:r w:rsidRPr="002130C2">
              <w:rPr>
                <w:rFonts w:ascii="Times New Roman" w:hAnsi="Times New Roman"/>
                <w:i w:val="0"/>
                <w:szCs w:val="22"/>
              </w:rPr>
              <w:t>Practical experience in procurement will be an asset.</w:t>
            </w:r>
          </w:p>
        </w:tc>
      </w:tr>
      <w:tr w:rsidR="002B2DF4" w:rsidRPr="002130C2" w14:paraId="6A637E31" w14:textId="77777777" w:rsidTr="00904712">
        <w:tc>
          <w:tcPr>
            <w:tcW w:w="10260" w:type="dxa"/>
            <w:gridSpan w:val="2"/>
          </w:tcPr>
          <w:p w14:paraId="23A3A483" w14:textId="77777777" w:rsidR="002B2DF4" w:rsidRPr="002130C2" w:rsidRDefault="002B2DF4" w:rsidP="00904712">
            <w:pPr>
              <w:rPr>
                <w:rFonts w:ascii="Times New Roman" w:hAnsi="Times New Roman"/>
                <w:b/>
              </w:rPr>
            </w:pPr>
            <w:r w:rsidRPr="002130C2">
              <w:rPr>
                <w:rFonts w:ascii="Times New Roman" w:hAnsi="Times New Roman"/>
                <w:b/>
                <w:szCs w:val="22"/>
              </w:rPr>
              <w:t>Language Requirements:</w:t>
            </w:r>
          </w:p>
          <w:p w14:paraId="57EAEBC3" w14:textId="3CF3049F" w:rsidR="002B2DF4" w:rsidRPr="002130C2" w:rsidRDefault="002B2DF4" w:rsidP="006333AF">
            <w:pPr>
              <w:pStyle w:val="ListParagraph"/>
              <w:numPr>
                <w:ilvl w:val="0"/>
                <w:numId w:val="26"/>
              </w:numPr>
              <w:spacing w:after="0"/>
              <w:jc w:val="left"/>
              <w:rPr>
                <w:rFonts w:ascii="Times New Roman" w:hAnsi="Times New Roman"/>
                <w:b/>
              </w:rPr>
            </w:pPr>
            <w:r w:rsidRPr="002130C2">
              <w:rPr>
                <w:rFonts w:ascii="Times New Roman" w:hAnsi="Times New Roman"/>
                <w:szCs w:val="22"/>
              </w:rPr>
              <w:t xml:space="preserve">Excellent </w:t>
            </w:r>
            <w:r w:rsidR="006333AF" w:rsidRPr="002130C2">
              <w:rPr>
                <w:rFonts w:ascii="Times New Roman" w:hAnsi="Times New Roman"/>
                <w:szCs w:val="22"/>
              </w:rPr>
              <w:t>French</w:t>
            </w:r>
            <w:r w:rsidR="00B53C23" w:rsidRPr="002130C2">
              <w:rPr>
                <w:rFonts w:ascii="Times New Roman" w:hAnsi="Times New Roman"/>
                <w:szCs w:val="22"/>
              </w:rPr>
              <w:t xml:space="preserve"> and English</w:t>
            </w:r>
            <w:r w:rsidRPr="002130C2">
              <w:rPr>
                <w:rFonts w:ascii="Times New Roman" w:hAnsi="Times New Roman"/>
                <w:szCs w:val="22"/>
              </w:rPr>
              <w:t xml:space="preserve">, both written and oral.  </w:t>
            </w:r>
          </w:p>
        </w:tc>
      </w:tr>
    </w:tbl>
    <w:p w14:paraId="05ECFC4A" w14:textId="77777777" w:rsidR="002B2DF4" w:rsidRPr="002130C2" w:rsidRDefault="002B2DF4" w:rsidP="00A66A69">
      <w:pPr>
        <w:spacing w:after="0"/>
        <w:ind w:left="-540" w:right="-540"/>
        <w:jc w:val="left"/>
        <w:rPr>
          <w:rFonts w:ascii="Times New Roman" w:hAnsi="Times New Roman"/>
          <w:iCs/>
          <w:szCs w:val="22"/>
        </w:rPr>
        <w:sectPr w:rsidR="002B2DF4" w:rsidRPr="002130C2" w:rsidSect="000F2094">
          <w:pgSz w:w="12240" w:h="15840" w:code="1"/>
          <w:pgMar w:top="1440" w:right="1440" w:bottom="1440" w:left="1411" w:header="720" w:footer="720" w:gutter="0"/>
          <w:cols w:space="720"/>
          <w:docGrid w:linePitch="360"/>
        </w:sectPr>
      </w:pPr>
    </w:p>
    <w:p w14:paraId="6F97583B" w14:textId="77777777" w:rsidR="00522F8F" w:rsidRPr="002130C2" w:rsidRDefault="002F269D" w:rsidP="002F269D">
      <w:pPr>
        <w:rPr>
          <w:rFonts w:ascii="Times New Roman" w:hAnsi="Times New Roman"/>
          <w:b/>
          <w:szCs w:val="22"/>
        </w:rPr>
      </w:pPr>
      <w:bookmarkStart w:id="75" w:name="_Toc245073724"/>
      <w:bookmarkStart w:id="76" w:name="_Toc293061859"/>
      <w:r w:rsidRPr="002130C2">
        <w:rPr>
          <w:rFonts w:ascii="Times New Roman" w:hAnsi="Times New Roman"/>
          <w:b/>
          <w:szCs w:val="22"/>
        </w:rPr>
        <w:lastRenderedPageBreak/>
        <w:t>3. Chief Technical Adviser (Non-resident)</w:t>
      </w:r>
    </w:p>
    <w:tbl>
      <w:tblPr>
        <w:tblW w:w="102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360"/>
        <w:gridCol w:w="7380"/>
      </w:tblGrid>
      <w:tr w:rsidR="00522F8F" w:rsidRPr="002130C2" w14:paraId="0665FB1A" w14:textId="77777777" w:rsidTr="00AE30B2">
        <w:tc>
          <w:tcPr>
            <w:tcW w:w="2880" w:type="dxa"/>
            <w:gridSpan w:val="2"/>
          </w:tcPr>
          <w:p w14:paraId="1C20B5DD" w14:textId="77777777" w:rsidR="00522F8F" w:rsidRPr="002130C2" w:rsidRDefault="00522F8F" w:rsidP="00AE30B2">
            <w:pPr>
              <w:rPr>
                <w:rFonts w:ascii="Times New Roman" w:hAnsi="Times New Roman"/>
              </w:rPr>
            </w:pPr>
            <w:r w:rsidRPr="002130C2">
              <w:rPr>
                <w:rFonts w:ascii="Times New Roman" w:hAnsi="Times New Roman"/>
                <w:szCs w:val="22"/>
              </w:rPr>
              <w:t xml:space="preserve">Post title:                      </w:t>
            </w:r>
          </w:p>
          <w:p w14:paraId="2DED9E73" w14:textId="77777777" w:rsidR="00522F8F" w:rsidRPr="002130C2" w:rsidRDefault="00522F8F" w:rsidP="00AE30B2">
            <w:pPr>
              <w:rPr>
                <w:rFonts w:ascii="Times New Roman" w:hAnsi="Times New Roman"/>
              </w:rPr>
            </w:pPr>
            <w:r w:rsidRPr="002130C2">
              <w:rPr>
                <w:rFonts w:ascii="Times New Roman" w:hAnsi="Times New Roman"/>
                <w:szCs w:val="22"/>
              </w:rPr>
              <w:t xml:space="preserve">Office:  </w:t>
            </w:r>
          </w:p>
          <w:p w14:paraId="0FE48057" w14:textId="77777777" w:rsidR="00522F8F" w:rsidRPr="002130C2" w:rsidRDefault="00522F8F" w:rsidP="000279CF">
            <w:pPr>
              <w:spacing w:after="0"/>
              <w:rPr>
                <w:rFonts w:ascii="Times New Roman" w:hAnsi="Times New Roman"/>
                <w:b/>
                <w:bCs/>
              </w:rPr>
            </w:pPr>
            <w:r w:rsidRPr="002130C2">
              <w:rPr>
                <w:rFonts w:ascii="Times New Roman" w:hAnsi="Times New Roman"/>
                <w:szCs w:val="22"/>
              </w:rPr>
              <w:t xml:space="preserve">Organisation:               </w:t>
            </w:r>
          </w:p>
          <w:p w14:paraId="73B3510A" w14:textId="77777777" w:rsidR="00522F8F" w:rsidRPr="002130C2" w:rsidRDefault="00522F8F" w:rsidP="000279CF">
            <w:pPr>
              <w:spacing w:after="0"/>
              <w:rPr>
                <w:rFonts w:ascii="Times New Roman" w:hAnsi="Times New Roman"/>
                <w:bCs/>
              </w:rPr>
            </w:pPr>
            <w:r w:rsidRPr="002130C2">
              <w:rPr>
                <w:rFonts w:ascii="Times New Roman" w:hAnsi="Times New Roman"/>
                <w:bCs/>
                <w:szCs w:val="22"/>
              </w:rPr>
              <w:t xml:space="preserve">Duration of Employment:  </w:t>
            </w:r>
          </w:p>
          <w:p w14:paraId="4138D276" w14:textId="77777777" w:rsidR="000279CF" w:rsidRPr="002130C2" w:rsidRDefault="000279CF" w:rsidP="000279CF">
            <w:pPr>
              <w:spacing w:after="0"/>
              <w:rPr>
                <w:rFonts w:ascii="Times New Roman" w:hAnsi="Times New Roman"/>
                <w:bCs/>
                <w:szCs w:val="22"/>
              </w:rPr>
            </w:pPr>
          </w:p>
          <w:p w14:paraId="3BEECD03" w14:textId="77777777" w:rsidR="00522F8F" w:rsidRPr="002130C2" w:rsidRDefault="00522F8F" w:rsidP="000279CF">
            <w:pPr>
              <w:spacing w:after="0"/>
              <w:rPr>
                <w:rFonts w:ascii="Times New Roman" w:hAnsi="Times New Roman"/>
              </w:rPr>
            </w:pPr>
            <w:r w:rsidRPr="002130C2">
              <w:rPr>
                <w:rFonts w:ascii="Times New Roman" w:hAnsi="Times New Roman"/>
                <w:bCs/>
                <w:szCs w:val="22"/>
              </w:rPr>
              <w:t xml:space="preserve">Duty station:               </w:t>
            </w:r>
          </w:p>
          <w:p w14:paraId="533BC541" w14:textId="77777777" w:rsidR="00522F8F" w:rsidRPr="002130C2" w:rsidRDefault="00522F8F" w:rsidP="00AE30B2">
            <w:pPr>
              <w:pStyle w:val="Footer"/>
              <w:rPr>
                <w:rFonts w:ascii="Times New Roman" w:hAnsi="Times New Roman"/>
              </w:rPr>
            </w:pPr>
          </w:p>
        </w:tc>
        <w:tc>
          <w:tcPr>
            <w:tcW w:w="7380" w:type="dxa"/>
          </w:tcPr>
          <w:p w14:paraId="370B2E4C" w14:textId="77777777" w:rsidR="00522F8F" w:rsidRPr="002130C2" w:rsidRDefault="00522F8F" w:rsidP="00AE30B2">
            <w:pPr>
              <w:pStyle w:val="Footer"/>
              <w:rPr>
                <w:rFonts w:ascii="Times New Roman" w:hAnsi="Times New Roman"/>
                <w:szCs w:val="22"/>
              </w:rPr>
            </w:pPr>
            <w:r w:rsidRPr="002130C2">
              <w:rPr>
                <w:rFonts w:ascii="Times New Roman" w:hAnsi="Times New Roman"/>
                <w:szCs w:val="22"/>
              </w:rPr>
              <w:t xml:space="preserve">Chief Technical Adviser </w:t>
            </w:r>
            <w:r w:rsidR="00CB7B45" w:rsidRPr="002130C2">
              <w:rPr>
                <w:rFonts w:ascii="Times New Roman" w:hAnsi="Times New Roman"/>
                <w:szCs w:val="22"/>
              </w:rPr>
              <w:t>(Non-Resident)</w:t>
            </w:r>
          </w:p>
          <w:p w14:paraId="42FBF1BA" w14:textId="77777777" w:rsidR="00522F8F" w:rsidRPr="002130C2" w:rsidRDefault="00522F8F" w:rsidP="00AE30B2">
            <w:pPr>
              <w:pStyle w:val="Footer"/>
              <w:rPr>
                <w:rFonts w:ascii="Times New Roman" w:hAnsi="Times New Roman"/>
              </w:rPr>
            </w:pPr>
            <w:r w:rsidRPr="002130C2">
              <w:rPr>
                <w:rFonts w:ascii="Times New Roman" w:hAnsi="Times New Roman"/>
                <w:szCs w:val="22"/>
              </w:rPr>
              <w:t>Project Management Unit (PMU)</w:t>
            </w:r>
          </w:p>
          <w:p w14:paraId="5675376C" w14:textId="76C46064" w:rsidR="000279CF" w:rsidRPr="002130C2" w:rsidRDefault="000279CF" w:rsidP="00AE30B2">
            <w:pPr>
              <w:pStyle w:val="Footer"/>
              <w:rPr>
                <w:rFonts w:ascii="Times New Roman" w:hAnsi="Times New Roman"/>
                <w:szCs w:val="22"/>
              </w:rPr>
            </w:pPr>
            <w:r w:rsidRPr="002130C2">
              <w:rPr>
                <w:rFonts w:ascii="Times New Roman" w:hAnsi="Times New Roman"/>
                <w:szCs w:val="22"/>
              </w:rPr>
              <w:t xml:space="preserve">Ministry </w:t>
            </w:r>
            <w:r w:rsidR="006333AF" w:rsidRPr="002130C2">
              <w:rPr>
                <w:rFonts w:ascii="Times New Roman" w:hAnsi="Times New Roman"/>
                <w:szCs w:val="22"/>
              </w:rPr>
              <w:t>of Environment, Water and Forests (MEWF)</w:t>
            </w:r>
          </w:p>
          <w:p w14:paraId="69DC15AE" w14:textId="77777777" w:rsidR="00CB7B45" w:rsidRPr="002130C2" w:rsidRDefault="000279CF" w:rsidP="00AE30B2">
            <w:pPr>
              <w:pStyle w:val="Footer"/>
              <w:rPr>
                <w:rFonts w:ascii="Times New Roman" w:hAnsi="Times New Roman"/>
                <w:bCs/>
                <w:szCs w:val="22"/>
              </w:rPr>
            </w:pPr>
            <w:r w:rsidRPr="002130C2">
              <w:rPr>
                <w:rFonts w:ascii="Times New Roman" w:hAnsi="Times New Roman"/>
                <w:bCs/>
                <w:szCs w:val="22"/>
              </w:rPr>
              <w:t>30 weeks (over a 5</w:t>
            </w:r>
            <w:r w:rsidR="00CB7B45" w:rsidRPr="002130C2">
              <w:rPr>
                <w:rFonts w:ascii="Times New Roman" w:hAnsi="Times New Roman"/>
                <w:bCs/>
                <w:szCs w:val="22"/>
              </w:rPr>
              <w:t>-year period)</w:t>
            </w:r>
            <w:r w:rsidR="005725AC" w:rsidRPr="002130C2">
              <w:rPr>
                <w:rFonts w:ascii="Times New Roman" w:hAnsi="Times New Roman"/>
                <w:bCs/>
                <w:szCs w:val="22"/>
              </w:rPr>
              <w:t xml:space="preserve"> (30 days per year including 2 missions of 5 days. Contracts for 12 months, renewable based upon performance)</w:t>
            </w:r>
          </w:p>
          <w:p w14:paraId="3B38A02F" w14:textId="65CE0370" w:rsidR="00522F8F" w:rsidRPr="002130C2" w:rsidRDefault="00FA69D6" w:rsidP="006333AF">
            <w:pPr>
              <w:pStyle w:val="Footer"/>
              <w:rPr>
                <w:rFonts w:ascii="Times New Roman" w:hAnsi="Times New Roman"/>
              </w:rPr>
            </w:pPr>
            <w:r w:rsidRPr="002130C2">
              <w:rPr>
                <w:rFonts w:ascii="Times New Roman" w:hAnsi="Times New Roman"/>
                <w:szCs w:val="22"/>
              </w:rPr>
              <w:t>Home Office +</w:t>
            </w:r>
            <w:r w:rsidR="00CB7B45" w:rsidRPr="002130C2">
              <w:rPr>
                <w:rFonts w:ascii="Times New Roman" w:hAnsi="Times New Roman"/>
                <w:szCs w:val="22"/>
              </w:rPr>
              <w:t xml:space="preserve"> </w:t>
            </w:r>
            <w:r w:rsidR="006333AF" w:rsidRPr="002130C2">
              <w:rPr>
                <w:rFonts w:ascii="Times New Roman" w:hAnsi="Times New Roman"/>
                <w:szCs w:val="22"/>
              </w:rPr>
              <w:t>Conakry, Guinea</w:t>
            </w:r>
          </w:p>
        </w:tc>
      </w:tr>
      <w:tr w:rsidR="00522F8F" w:rsidRPr="002130C2" w14:paraId="7C1CFAEC" w14:textId="77777777" w:rsidTr="00AE30B2">
        <w:tc>
          <w:tcPr>
            <w:tcW w:w="10260" w:type="dxa"/>
            <w:gridSpan w:val="3"/>
            <w:shd w:val="clear" w:color="auto" w:fill="E0E0E0"/>
          </w:tcPr>
          <w:p w14:paraId="115EC7A0" w14:textId="77777777" w:rsidR="00522F8F" w:rsidRPr="002130C2" w:rsidRDefault="00522F8F" w:rsidP="00AE30B2">
            <w:pPr>
              <w:rPr>
                <w:rFonts w:ascii="Times New Roman" w:hAnsi="Times New Roman"/>
                <w:b/>
              </w:rPr>
            </w:pPr>
            <w:r w:rsidRPr="002130C2">
              <w:rPr>
                <w:rFonts w:ascii="Times New Roman" w:hAnsi="Times New Roman"/>
                <w:b/>
                <w:szCs w:val="22"/>
              </w:rPr>
              <w:t>II. Duties</w:t>
            </w:r>
          </w:p>
        </w:tc>
      </w:tr>
      <w:tr w:rsidR="00522F8F" w:rsidRPr="002130C2" w14:paraId="3EA56915" w14:textId="77777777" w:rsidTr="00AE30B2">
        <w:tc>
          <w:tcPr>
            <w:tcW w:w="10260" w:type="dxa"/>
            <w:gridSpan w:val="3"/>
          </w:tcPr>
          <w:p w14:paraId="7ED3199B" w14:textId="77777777" w:rsidR="00522F8F" w:rsidRPr="002130C2" w:rsidRDefault="00522F8F" w:rsidP="00AE30B2">
            <w:pPr>
              <w:rPr>
                <w:rFonts w:ascii="Times New Roman" w:hAnsi="Times New Roman"/>
              </w:rPr>
            </w:pPr>
          </w:p>
          <w:p w14:paraId="038A427A" w14:textId="77777777" w:rsidR="00CB7B45" w:rsidRPr="002130C2" w:rsidRDefault="00CB7B45" w:rsidP="00CB7B45">
            <w:pPr>
              <w:spacing w:after="0"/>
              <w:rPr>
                <w:rFonts w:ascii="Times New Roman" w:hAnsi="Times New Roman"/>
                <w:szCs w:val="22"/>
              </w:rPr>
            </w:pPr>
            <w:r w:rsidRPr="002130C2">
              <w:rPr>
                <w:rFonts w:ascii="Times New Roman" w:hAnsi="Times New Roman"/>
                <w:szCs w:val="22"/>
              </w:rPr>
              <w:t>Under the overall supervision of the National Project Director, the non-resident Chief Technical Adviser will:</w:t>
            </w:r>
          </w:p>
          <w:p w14:paraId="6A24FCD6"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Work closely with the PM in coordinating and facilitating inputs of government agencies, partner organizations, scientific and research institutions, subcontractors, and national and international experts in a timely and effective manner;</w:t>
            </w:r>
          </w:p>
          <w:p w14:paraId="280498A0"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Provide guidance and assistance to the PM and project staff to ensure that the project activities conform to the approved project document;</w:t>
            </w:r>
          </w:p>
          <w:p w14:paraId="536007C4"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Assist the PM during the initial 2 months of the project, in the preparation of an “inception report” which will elaborate on the project Logical Framework Matrix and  planned project activities, the 1st year Annual Work Plan and Budget, ToRs for key project staff, and an M&amp;E plan;</w:t>
            </w:r>
          </w:p>
          <w:p w14:paraId="2616DBA5"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Assist the PMU in development of relevant ToRs and recruitment/mobilization of qualified national and international experts and organizations as needed to provide specific consultancy and engineering services;</w:t>
            </w:r>
          </w:p>
          <w:p w14:paraId="710C5FA6" w14:textId="15836118" w:rsidR="00F47ABB" w:rsidRPr="002130C2" w:rsidRDefault="00F47ABB" w:rsidP="006F63F6">
            <w:pPr>
              <w:numPr>
                <w:ilvl w:val="0"/>
                <w:numId w:val="18"/>
              </w:numPr>
              <w:spacing w:after="0"/>
              <w:rPr>
                <w:rFonts w:ascii="Times New Roman" w:hAnsi="Times New Roman"/>
                <w:szCs w:val="22"/>
              </w:rPr>
            </w:pPr>
            <w:r w:rsidRPr="002130C2">
              <w:rPr>
                <w:rFonts w:ascii="Times New Roman" w:hAnsi="Times New Roman"/>
                <w:szCs w:val="22"/>
              </w:rPr>
              <w:t>Support the implementation of Financial Support Mechanism (FSM), and write the procedures of the Community Trust;</w:t>
            </w:r>
          </w:p>
          <w:p w14:paraId="55F522EE"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In close cooperation with the PMU and UNDP’s Focal Point on Energy and Environment, and in consultation with the project partner organizations and stakeholders, prepare Annual Project Work Plans to be agreed upon by the Project Board (PB);</w:t>
            </w:r>
          </w:p>
          <w:p w14:paraId="3849E412"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 xml:space="preserve">Provide “on-the-job” technical guidance and mentoring to the PMU in order to strengthen their capacity to effectively implement the technical aspects of the project; </w:t>
            </w:r>
          </w:p>
          <w:p w14:paraId="05BF57B1"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Support the PM in reporting to the PB on the progress of project implementation and achievement of project results in accordance with the project's logical framework matrix;</w:t>
            </w:r>
          </w:p>
          <w:p w14:paraId="1893C9EA"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Support the PMU in project-related meetings, as required;</w:t>
            </w:r>
          </w:p>
          <w:p w14:paraId="78B5DAB7"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Review reports of national and international consultants, project budget revisions, and administrative arrangements as required by UNDP/GEF procedures;</w:t>
            </w:r>
          </w:p>
          <w:p w14:paraId="73948DF9"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Assist the PM in the development of a concrete Monitoring and Evaluation Plan at the outset of the project (within inception report);</w:t>
            </w:r>
          </w:p>
          <w:p w14:paraId="25176E16"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Support the PM in preparing project progress reports, information releases, as well as monitoring and review reports in accordance with UNDP/GEF monitoring and evaluation rules and procedures;</w:t>
            </w:r>
          </w:p>
          <w:p w14:paraId="0EE719BD" w14:textId="0E069CD5"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 xml:space="preserve">Support the PM in the preparation and implementation of mid-term </w:t>
            </w:r>
            <w:r w:rsidR="00455FC6" w:rsidRPr="002130C2">
              <w:rPr>
                <w:rFonts w:ascii="Times New Roman" w:hAnsi="Times New Roman"/>
                <w:szCs w:val="22"/>
              </w:rPr>
              <w:t>review and termi</w:t>
            </w:r>
            <w:r w:rsidRPr="002130C2">
              <w:rPr>
                <w:rFonts w:ascii="Times New Roman" w:hAnsi="Times New Roman"/>
                <w:szCs w:val="22"/>
              </w:rPr>
              <w:t>nal Independent Evaluation Missions (TOR’s, identification and recruitment of appropriate candidates, organization of missions, joint field missions and discussion with evaluators, etc</w:t>
            </w:r>
            <w:r w:rsidR="004A7379" w:rsidRPr="002130C2">
              <w:rPr>
                <w:rFonts w:ascii="Times New Roman" w:hAnsi="Times New Roman"/>
                <w:szCs w:val="22"/>
              </w:rPr>
              <w:t>.</w:t>
            </w:r>
            <w:r w:rsidRPr="002130C2">
              <w:rPr>
                <w:rFonts w:ascii="Times New Roman" w:hAnsi="Times New Roman"/>
                <w:szCs w:val="22"/>
              </w:rPr>
              <w:t xml:space="preserve">); </w:t>
            </w:r>
          </w:p>
          <w:p w14:paraId="52D30FAC" w14:textId="77777777" w:rsidR="00CB7B45" w:rsidRPr="002130C2" w:rsidRDefault="00CB7B45" w:rsidP="006F63F6">
            <w:pPr>
              <w:numPr>
                <w:ilvl w:val="0"/>
                <w:numId w:val="18"/>
              </w:numPr>
              <w:spacing w:after="0"/>
              <w:rPr>
                <w:rFonts w:ascii="Times New Roman" w:hAnsi="Times New Roman"/>
                <w:szCs w:val="22"/>
              </w:rPr>
            </w:pPr>
            <w:r w:rsidRPr="002130C2">
              <w:rPr>
                <w:rFonts w:ascii="Times New Roman" w:hAnsi="Times New Roman"/>
                <w:szCs w:val="22"/>
              </w:rPr>
              <w:t>Support UNDP CO staff on their annual monitoring visits to project sites.</w:t>
            </w:r>
          </w:p>
          <w:p w14:paraId="060D132D" w14:textId="77777777" w:rsidR="00522F8F" w:rsidRPr="002130C2" w:rsidRDefault="00522F8F" w:rsidP="00AE30B2">
            <w:pPr>
              <w:spacing w:after="0"/>
              <w:ind w:left="720"/>
              <w:rPr>
                <w:rFonts w:ascii="Times New Roman" w:hAnsi="Times New Roman"/>
              </w:rPr>
            </w:pPr>
          </w:p>
        </w:tc>
      </w:tr>
      <w:tr w:rsidR="00522F8F" w:rsidRPr="002130C2" w14:paraId="7657D3D0" w14:textId="77777777" w:rsidTr="00AE30B2">
        <w:tc>
          <w:tcPr>
            <w:tcW w:w="10260" w:type="dxa"/>
            <w:gridSpan w:val="3"/>
            <w:shd w:val="clear" w:color="auto" w:fill="E0E0E0"/>
          </w:tcPr>
          <w:p w14:paraId="6ABD2C42" w14:textId="77777777" w:rsidR="00522F8F" w:rsidRPr="002130C2" w:rsidRDefault="00522F8F" w:rsidP="00AE30B2">
            <w:pPr>
              <w:rPr>
                <w:rFonts w:ascii="Times New Roman" w:hAnsi="Times New Roman"/>
                <w:bCs/>
              </w:rPr>
            </w:pPr>
            <w:r w:rsidRPr="002130C2">
              <w:rPr>
                <w:rFonts w:ascii="Times New Roman" w:hAnsi="Times New Roman"/>
                <w:b/>
                <w:bCs/>
                <w:szCs w:val="22"/>
              </w:rPr>
              <w:t>III. Qualifications and Experience</w:t>
            </w:r>
          </w:p>
        </w:tc>
      </w:tr>
      <w:tr w:rsidR="00522F8F" w:rsidRPr="002130C2" w14:paraId="2EA07043" w14:textId="77777777" w:rsidTr="00AE30B2">
        <w:trPr>
          <w:trHeight w:val="230"/>
        </w:trPr>
        <w:tc>
          <w:tcPr>
            <w:tcW w:w="2520" w:type="dxa"/>
          </w:tcPr>
          <w:p w14:paraId="2265CBB9" w14:textId="77777777" w:rsidR="00522F8F" w:rsidRPr="002130C2" w:rsidRDefault="00522F8F" w:rsidP="00AE30B2">
            <w:pPr>
              <w:rPr>
                <w:rFonts w:ascii="Times New Roman" w:hAnsi="Times New Roman"/>
              </w:rPr>
            </w:pPr>
            <w:r w:rsidRPr="002130C2">
              <w:rPr>
                <w:rFonts w:ascii="Times New Roman" w:hAnsi="Times New Roman"/>
                <w:szCs w:val="22"/>
              </w:rPr>
              <w:t>Education:</w:t>
            </w:r>
          </w:p>
        </w:tc>
        <w:tc>
          <w:tcPr>
            <w:tcW w:w="7740" w:type="dxa"/>
            <w:gridSpan w:val="2"/>
          </w:tcPr>
          <w:p w14:paraId="3645471C" w14:textId="77777777" w:rsidR="00CB7B45" w:rsidRPr="002130C2" w:rsidRDefault="00CB7B45" w:rsidP="006F63F6">
            <w:pPr>
              <w:pStyle w:val="ListParagraph"/>
              <w:numPr>
                <w:ilvl w:val="0"/>
                <w:numId w:val="21"/>
              </w:numPr>
              <w:rPr>
                <w:rFonts w:ascii="Times New Roman" w:hAnsi="Times New Roman"/>
                <w:iCs/>
                <w:szCs w:val="22"/>
              </w:rPr>
            </w:pPr>
            <w:r w:rsidRPr="002130C2">
              <w:rPr>
                <w:rFonts w:ascii="Times New Roman" w:hAnsi="Times New Roman"/>
                <w:iCs/>
                <w:szCs w:val="22"/>
              </w:rPr>
              <w:t>Postgraduate degree in energy/renewable energy development.</w:t>
            </w:r>
          </w:p>
          <w:p w14:paraId="1AC5BAEA" w14:textId="77777777" w:rsidR="00522F8F" w:rsidRPr="002130C2" w:rsidRDefault="00522F8F" w:rsidP="00CB7B45">
            <w:pPr>
              <w:pStyle w:val="BodyText"/>
              <w:pBdr>
                <w:bottom w:val="none" w:sz="0" w:space="0" w:color="auto"/>
              </w:pBdr>
              <w:tabs>
                <w:tab w:val="left" w:pos="72"/>
              </w:tabs>
              <w:spacing w:after="0"/>
              <w:ind w:left="342"/>
              <w:jc w:val="left"/>
              <w:rPr>
                <w:rFonts w:ascii="Times New Roman" w:hAnsi="Times New Roman"/>
              </w:rPr>
            </w:pPr>
          </w:p>
        </w:tc>
      </w:tr>
      <w:tr w:rsidR="00522F8F" w:rsidRPr="002130C2" w14:paraId="0570F2C5" w14:textId="77777777" w:rsidTr="004A7379">
        <w:trPr>
          <w:trHeight w:val="3140"/>
        </w:trPr>
        <w:tc>
          <w:tcPr>
            <w:tcW w:w="2520" w:type="dxa"/>
          </w:tcPr>
          <w:p w14:paraId="5BFF783B" w14:textId="77777777" w:rsidR="00522F8F" w:rsidRPr="002130C2" w:rsidRDefault="00522F8F" w:rsidP="00AE30B2">
            <w:pPr>
              <w:rPr>
                <w:rFonts w:ascii="Times New Roman" w:hAnsi="Times New Roman"/>
              </w:rPr>
            </w:pPr>
          </w:p>
          <w:p w14:paraId="72B44A9E" w14:textId="77777777" w:rsidR="00522F8F" w:rsidRPr="002130C2" w:rsidRDefault="00522F8F" w:rsidP="00AE30B2">
            <w:pPr>
              <w:rPr>
                <w:rFonts w:ascii="Times New Roman" w:hAnsi="Times New Roman"/>
              </w:rPr>
            </w:pPr>
            <w:r w:rsidRPr="002130C2">
              <w:rPr>
                <w:rFonts w:ascii="Times New Roman" w:hAnsi="Times New Roman"/>
                <w:szCs w:val="22"/>
              </w:rPr>
              <w:t>Experience:</w:t>
            </w:r>
          </w:p>
        </w:tc>
        <w:tc>
          <w:tcPr>
            <w:tcW w:w="7740" w:type="dxa"/>
            <w:gridSpan w:val="2"/>
          </w:tcPr>
          <w:p w14:paraId="099F91C7" w14:textId="77777777" w:rsidR="00CB7B45" w:rsidRPr="002130C2" w:rsidRDefault="00CB7B45" w:rsidP="006F63F6">
            <w:pPr>
              <w:pStyle w:val="BodyText"/>
              <w:numPr>
                <w:ilvl w:val="0"/>
                <w:numId w:val="19"/>
              </w:numPr>
              <w:pBdr>
                <w:bottom w:val="none" w:sz="0" w:space="0" w:color="auto"/>
              </w:pBdr>
              <w:tabs>
                <w:tab w:val="left" w:pos="72"/>
                <w:tab w:val="left" w:pos="312"/>
              </w:tabs>
              <w:spacing w:after="0"/>
              <w:jc w:val="left"/>
              <w:rPr>
                <w:rFonts w:ascii="Times New Roman" w:hAnsi="Times New Roman"/>
                <w:i w:val="0"/>
                <w:szCs w:val="22"/>
              </w:rPr>
            </w:pPr>
            <w:r w:rsidRPr="002130C2">
              <w:rPr>
                <w:rFonts w:ascii="Times New Roman" w:hAnsi="Times New Roman"/>
                <w:i w:val="0"/>
                <w:szCs w:val="22"/>
              </w:rPr>
              <w:t>Minimum ten years of experience in implementing renewable energy projects in combination with knowledge of economic and financial analysis, institutional, regulatory and policy frameworks;</w:t>
            </w:r>
          </w:p>
          <w:p w14:paraId="34FB0252" w14:textId="7F422A6E" w:rsidR="006B7B7C" w:rsidRPr="002130C2" w:rsidRDefault="006B7B7C" w:rsidP="006B7B7C">
            <w:pPr>
              <w:pStyle w:val="BodyText"/>
              <w:numPr>
                <w:ilvl w:val="0"/>
                <w:numId w:val="19"/>
              </w:numPr>
              <w:pBdr>
                <w:bottom w:val="none" w:sz="0" w:space="0" w:color="auto"/>
              </w:pBdr>
              <w:tabs>
                <w:tab w:val="left" w:pos="72"/>
                <w:tab w:val="left" w:pos="312"/>
              </w:tabs>
              <w:spacing w:after="0"/>
              <w:jc w:val="left"/>
              <w:rPr>
                <w:rFonts w:ascii="Times New Roman" w:hAnsi="Times New Roman"/>
                <w:i w:val="0"/>
                <w:szCs w:val="22"/>
              </w:rPr>
            </w:pPr>
            <w:r w:rsidRPr="002130C2">
              <w:rPr>
                <w:rFonts w:ascii="Times New Roman" w:hAnsi="Times New Roman"/>
                <w:i w:val="0"/>
                <w:szCs w:val="22"/>
              </w:rPr>
              <w:t>Good knowledge of and experience GEF Climate Change issues, operational modalities and familiarity with UNDP-GEF procedures would be an advantage;</w:t>
            </w:r>
          </w:p>
          <w:p w14:paraId="5500FD9E" w14:textId="77777777" w:rsidR="00CB7B45" w:rsidRPr="002130C2" w:rsidRDefault="00CB7B45" w:rsidP="006F63F6">
            <w:pPr>
              <w:pStyle w:val="BodyText"/>
              <w:numPr>
                <w:ilvl w:val="0"/>
                <w:numId w:val="19"/>
              </w:numPr>
              <w:pBdr>
                <w:bottom w:val="none" w:sz="0" w:space="0" w:color="auto"/>
              </w:pBdr>
              <w:tabs>
                <w:tab w:val="left" w:pos="72"/>
                <w:tab w:val="left" w:pos="312"/>
              </w:tabs>
              <w:spacing w:after="0"/>
              <w:jc w:val="left"/>
              <w:rPr>
                <w:rFonts w:ascii="Times New Roman" w:hAnsi="Times New Roman"/>
                <w:i w:val="0"/>
                <w:szCs w:val="22"/>
              </w:rPr>
            </w:pPr>
            <w:r w:rsidRPr="002130C2">
              <w:rPr>
                <w:rFonts w:ascii="Times New Roman" w:hAnsi="Times New Roman"/>
                <w:i w:val="0"/>
                <w:szCs w:val="22"/>
              </w:rPr>
              <w:t>Familiarity with UNDP rules, regulations and administrative procedures;</w:t>
            </w:r>
          </w:p>
          <w:p w14:paraId="220E6F7E" w14:textId="153A6F90" w:rsidR="00CB7B45" w:rsidRPr="002130C2" w:rsidRDefault="00CB7B45" w:rsidP="006F63F6">
            <w:pPr>
              <w:pStyle w:val="BodyText"/>
              <w:numPr>
                <w:ilvl w:val="0"/>
                <w:numId w:val="19"/>
              </w:numPr>
              <w:pBdr>
                <w:bottom w:val="none" w:sz="0" w:space="0" w:color="auto"/>
              </w:pBdr>
              <w:tabs>
                <w:tab w:val="left" w:pos="72"/>
                <w:tab w:val="left" w:pos="312"/>
              </w:tabs>
              <w:spacing w:after="0"/>
              <w:jc w:val="left"/>
              <w:rPr>
                <w:rFonts w:ascii="Times New Roman" w:hAnsi="Times New Roman"/>
                <w:i w:val="0"/>
                <w:szCs w:val="22"/>
              </w:rPr>
            </w:pPr>
            <w:r w:rsidRPr="002130C2">
              <w:rPr>
                <w:rFonts w:ascii="Times New Roman" w:hAnsi="Times New Roman"/>
                <w:i w:val="0"/>
                <w:szCs w:val="22"/>
              </w:rPr>
              <w:t xml:space="preserve">Prior knowledge and experience of the political, social and environmental factors and issues related to energy development and climate change mitigation in </w:t>
            </w:r>
            <w:r w:rsidR="006333AF" w:rsidRPr="002130C2">
              <w:rPr>
                <w:rFonts w:ascii="Times New Roman" w:hAnsi="Times New Roman"/>
                <w:i w:val="0"/>
                <w:szCs w:val="22"/>
              </w:rPr>
              <w:t>African</w:t>
            </w:r>
            <w:r w:rsidR="00D83655" w:rsidRPr="002130C2">
              <w:rPr>
                <w:rFonts w:ascii="Times New Roman" w:hAnsi="Times New Roman"/>
                <w:i w:val="0"/>
                <w:szCs w:val="22"/>
              </w:rPr>
              <w:t xml:space="preserve"> Developing States</w:t>
            </w:r>
            <w:r w:rsidRPr="002130C2">
              <w:rPr>
                <w:rFonts w:ascii="Times New Roman" w:hAnsi="Times New Roman"/>
                <w:i w:val="0"/>
                <w:szCs w:val="22"/>
              </w:rPr>
              <w:t>;</w:t>
            </w:r>
          </w:p>
          <w:p w14:paraId="1ED7E721" w14:textId="77777777" w:rsidR="00CB7B45" w:rsidRPr="002130C2" w:rsidRDefault="00CB7B45" w:rsidP="006F63F6">
            <w:pPr>
              <w:pStyle w:val="BodyText"/>
              <w:numPr>
                <w:ilvl w:val="0"/>
                <w:numId w:val="19"/>
              </w:numPr>
              <w:pBdr>
                <w:bottom w:val="none" w:sz="0" w:space="0" w:color="auto"/>
              </w:pBdr>
              <w:tabs>
                <w:tab w:val="left" w:pos="72"/>
                <w:tab w:val="left" w:pos="312"/>
              </w:tabs>
              <w:spacing w:after="0"/>
              <w:jc w:val="left"/>
              <w:rPr>
                <w:rFonts w:ascii="Times New Roman" w:hAnsi="Times New Roman"/>
                <w:i w:val="0"/>
                <w:szCs w:val="22"/>
              </w:rPr>
            </w:pPr>
            <w:r w:rsidRPr="002130C2">
              <w:rPr>
                <w:rFonts w:ascii="Times New Roman" w:hAnsi="Times New Roman"/>
                <w:i w:val="0"/>
                <w:szCs w:val="22"/>
              </w:rPr>
              <w:t>Computer proficiency, especially related to professional office software packages;</w:t>
            </w:r>
          </w:p>
          <w:p w14:paraId="5BCA92DC" w14:textId="77777777" w:rsidR="00522F8F" w:rsidRPr="002130C2" w:rsidRDefault="00CB7B45" w:rsidP="006F63F6">
            <w:pPr>
              <w:pStyle w:val="BodyText"/>
              <w:numPr>
                <w:ilvl w:val="0"/>
                <w:numId w:val="19"/>
              </w:numPr>
              <w:pBdr>
                <w:bottom w:val="none" w:sz="0" w:space="0" w:color="auto"/>
              </w:pBdr>
              <w:tabs>
                <w:tab w:val="left" w:pos="72"/>
                <w:tab w:val="left" w:pos="312"/>
              </w:tabs>
              <w:spacing w:after="0"/>
              <w:jc w:val="left"/>
              <w:rPr>
                <w:rFonts w:ascii="Times New Roman" w:hAnsi="Times New Roman"/>
                <w:b/>
                <w:i w:val="0"/>
              </w:rPr>
            </w:pPr>
            <w:r w:rsidRPr="002130C2">
              <w:rPr>
                <w:rFonts w:ascii="Times New Roman" w:hAnsi="Times New Roman"/>
                <w:i w:val="0"/>
                <w:szCs w:val="22"/>
              </w:rPr>
              <w:t>Excellent drafting and communication skills.</w:t>
            </w:r>
          </w:p>
        </w:tc>
      </w:tr>
      <w:tr w:rsidR="00522F8F" w:rsidRPr="002130C2" w14:paraId="7C69B8AD" w14:textId="77777777" w:rsidTr="00AE30B2">
        <w:trPr>
          <w:trHeight w:val="230"/>
        </w:trPr>
        <w:tc>
          <w:tcPr>
            <w:tcW w:w="2520" w:type="dxa"/>
          </w:tcPr>
          <w:p w14:paraId="591E11CF" w14:textId="77777777" w:rsidR="00522F8F" w:rsidRPr="002130C2" w:rsidRDefault="00522F8F" w:rsidP="00AE30B2">
            <w:pPr>
              <w:rPr>
                <w:rFonts w:ascii="Times New Roman" w:hAnsi="Times New Roman"/>
              </w:rPr>
            </w:pPr>
          </w:p>
          <w:p w14:paraId="719E0C69" w14:textId="77777777" w:rsidR="00522F8F" w:rsidRPr="002130C2" w:rsidRDefault="00522F8F" w:rsidP="00AE30B2">
            <w:pPr>
              <w:rPr>
                <w:rFonts w:ascii="Times New Roman" w:hAnsi="Times New Roman"/>
              </w:rPr>
            </w:pPr>
            <w:r w:rsidRPr="002130C2">
              <w:rPr>
                <w:rFonts w:ascii="Times New Roman" w:hAnsi="Times New Roman"/>
                <w:szCs w:val="22"/>
              </w:rPr>
              <w:t>Language Requirements:</w:t>
            </w:r>
          </w:p>
        </w:tc>
        <w:tc>
          <w:tcPr>
            <w:tcW w:w="7740" w:type="dxa"/>
            <w:gridSpan w:val="2"/>
          </w:tcPr>
          <w:p w14:paraId="574F0CA8" w14:textId="77777777" w:rsidR="00522F8F" w:rsidRPr="002130C2" w:rsidRDefault="00522F8F" w:rsidP="00AE30B2">
            <w:pPr>
              <w:pStyle w:val="BodyText"/>
              <w:pBdr>
                <w:bottom w:val="none" w:sz="0" w:space="0" w:color="auto"/>
              </w:pBdr>
              <w:tabs>
                <w:tab w:val="left" w:pos="312"/>
              </w:tabs>
              <w:spacing w:after="0"/>
              <w:ind w:left="312"/>
              <w:jc w:val="left"/>
              <w:rPr>
                <w:rFonts w:ascii="Times New Roman" w:hAnsi="Times New Roman"/>
                <w:i w:val="0"/>
              </w:rPr>
            </w:pPr>
          </w:p>
          <w:p w14:paraId="0EA57442" w14:textId="2D928255" w:rsidR="00522F8F" w:rsidRPr="002130C2" w:rsidRDefault="00CB7B45" w:rsidP="006F63F6">
            <w:pPr>
              <w:pStyle w:val="BodyText"/>
              <w:numPr>
                <w:ilvl w:val="0"/>
                <w:numId w:val="20"/>
              </w:numPr>
              <w:pBdr>
                <w:bottom w:val="none" w:sz="0" w:space="0" w:color="auto"/>
              </w:pBdr>
              <w:tabs>
                <w:tab w:val="left" w:pos="312"/>
              </w:tabs>
              <w:spacing w:after="0"/>
              <w:jc w:val="left"/>
              <w:rPr>
                <w:rFonts w:ascii="Times New Roman" w:hAnsi="Times New Roman"/>
                <w:i w:val="0"/>
              </w:rPr>
            </w:pPr>
            <w:r w:rsidRPr="002130C2">
              <w:rPr>
                <w:rFonts w:ascii="Times New Roman" w:hAnsi="Times New Roman"/>
                <w:i w:val="0"/>
                <w:szCs w:val="22"/>
              </w:rPr>
              <w:t xml:space="preserve">Excellent English, both oral and written. Knowledge of </w:t>
            </w:r>
            <w:r w:rsidR="006333AF" w:rsidRPr="002130C2">
              <w:rPr>
                <w:rFonts w:ascii="Times New Roman" w:hAnsi="Times New Roman"/>
                <w:i w:val="0"/>
                <w:szCs w:val="22"/>
              </w:rPr>
              <w:t>French</w:t>
            </w:r>
            <w:r w:rsidRPr="002130C2">
              <w:rPr>
                <w:rFonts w:ascii="Times New Roman" w:hAnsi="Times New Roman"/>
                <w:i w:val="0"/>
                <w:szCs w:val="22"/>
              </w:rPr>
              <w:t xml:space="preserve"> will be an advantage.</w:t>
            </w:r>
          </w:p>
        </w:tc>
      </w:tr>
    </w:tbl>
    <w:p w14:paraId="7EDEC798" w14:textId="77777777" w:rsidR="00522F8F" w:rsidRPr="002130C2" w:rsidRDefault="00522F8F" w:rsidP="002F269D">
      <w:pPr>
        <w:rPr>
          <w:rFonts w:ascii="Times New Roman" w:hAnsi="Times New Roman"/>
          <w:b/>
          <w:szCs w:val="22"/>
        </w:rPr>
      </w:pPr>
    </w:p>
    <w:p w14:paraId="439C1113" w14:textId="77777777" w:rsidR="00522F8F" w:rsidRPr="002130C2" w:rsidRDefault="00522F8F" w:rsidP="002F269D">
      <w:pPr>
        <w:rPr>
          <w:rFonts w:ascii="Times New Roman" w:hAnsi="Times New Roman"/>
          <w:b/>
          <w:szCs w:val="22"/>
        </w:rPr>
      </w:pPr>
    </w:p>
    <w:p w14:paraId="3E9C2D83" w14:textId="77777777" w:rsidR="00FF458D" w:rsidRPr="002130C2" w:rsidRDefault="00FF458D" w:rsidP="002F269D">
      <w:pPr>
        <w:rPr>
          <w:rFonts w:ascii="Times New Roman" w:hAnsi="Times New Roman"/>
          <w:b/>
          <w:szCs w:val="22"/>
        </w:rPr>
      </w:pPr>
    </w:p>
    <w:p w14:paraId="1D7393AC" w14:textId="77777777" w:rsidR="008E0F3E" w:rsidRPr="002130C2" w:rsidRDefault="008E0F3E" w:rsidP="008E0F3E">
      <w:pPr>
        <w:pStyle w:val="Heading2"/>
        <w:ind w:left="0"/>
        <w:rPr>
          <w:rFonts w:ascii="Times New Roman" w:hAnsi="Times New Roman"/>
          <w:bCs w:val="0"/>
          <w:i w:val="0"/>
          <w:sz w:val="22"/>
          <w:szCs w:val="22"/>
        </w:rPr>
      </w:pPr>
      <w:bookmarkStart w:id="77" w:name="_Toc280012168"/>
    </w:p>
    <w:p w14:paraId="315FD18E" w14:textId="77777777" w:rsidR="006333AF" w:rsidRPr="002130C2" w:rsidRDefault="006333AF" w:rsidP="006333AF"/>
    <w:p w14:paraId="43F6FCBE" w14:textId="77777777" w:rsidR="006333AF" w:rsidRPr="002130C2" w:rsidRDefault="006333AF" w:rsidP="006333AF"/>
    <w:p w14:paraId="754ADBCA" w14:textId="77777777" w:rsidR="006333AF" w:rsidRPr="002130C2" w:rsidRDefault="006333AF" w:rsidP="006333AF"/>
    <w:p w14:paraId="53DEBB42" w14:textId="77777777" w:rsidR="006333AF" w:rsidRPr="002130C2" w:rsidRDefault="006333AF" w:rsidP="006333AF"/>
    <w:p w14:paraId="22C2BBF4" w14:textId="77777777" w:rsidR="006333AF" w:rsidRPr="002130C2" w:rsidRDefault="006333AF" w:rsidP="006333AF"/>
    <w:p w14:paraId="23B1457A" w14:textId="77777777" w:rsidR="006333AF" w:rsidRPr="002130C2" w:rsidRDefault="006333AF" w:rsidP="006333AF"/>
    <w:p w14:paraId="62C317E2" w14:textId="77777777" w:rsidR="006333AF" w:rsidRPr="002130C2" w:rsidRDefault="006333AF" w:rsidP="006333AF"/>
    <w:p w14:paraId="71782CA3" w14:textId="77777777" w:rsidR="006333AF" w:rsidRPr="002130C2" w:rsidRDefault="006333AF" w:rsidP="006333AF"/>
    <w:p w14:paraId="2A556CDE" w14:textId="77777777" w:rsidR="006333AF" w:rsidRPr="002130C2" w:rsidRDefault="006333AF" w:rsidP="006333AF"/>
    <w:p w14:paraId="2A3E39AC" w14:textId="77777777" w:rsidR="006333AF" w:rsidRPr="002130C2" w:rsidRDefault="006333AF" w:rsidP="006333AF"/>
    <w:p w14:paraId="303737BA" w14:textId="77777777" w:rsidR="006333AF" w:rsidRPr="002130C2" w:rsidRDefault="006333AF" w:rsidP="006333AF"/>
    <w:p w14:paraId="5161B5E8" w14:textId="77777777" w:rsidR="006333AF" w:rsidRPr="002130C2" w:rsidRDefault="006333AF" w:rsidP="006333AF"/>
    <w:p w14:paraId="2C8C6F3B" w14:textId="77777777" w:rsidR="006333AF" w:rsidRPr="002130C2" w:rsidRDefault="006333AF" w:rsidP="006333AF"/>
    <w:p w14:paraId="2293FE21" w14:textId="77777777" w:rsidR="006333AF" w:rsidRPr="002130C2" w:rsidRDefault="006333AF" w:rsidP="006333AF"/>
    <w:p w14:paraId="4FEB1D94" w14:textId="77777777" w:rsidR="008E0F3E" w:rsidRPr="002130C2" w:rsidRDefault="008E0F3E" w:rsidP="008E0F3E"/>
    <w:p w14:paraId="09DAA357" w14:textId="77777777" w:rsidR="008E0F3E" w:rsidRPr="002130C2" w:rsidRDefault="008E0F3E" w:rsidP="008E0F3E"/>
    <w:p w14:paraId="23B8FBA7" w14:textId="77777777" w:rsidR="008E0F3E" w:rsidRPr="002130C2" w:rsidRDefault="008E0F3E" w:rsidP="008E0F3E"/>
    <w:bookmarkEnd w:id="77"/>
    <w:p w14:paraId="4426FD67" w14:textId="77777777" w:rsidR="00FA69D6" w:rsidRPr="002130C2" w:rsidRDefault="00FA69D6" w:rsidP="00CE2E33">
      <w:pPr>
        <w:pStyle w:val="Heading1"/>
        <w:rPr>
          <w:sz w:val="22"/>
          <w:szCs w:val="22"/>
        </w:rPr>
      </w:pPr>
    </w:p>
    <w:p w14:paraId="19236727" w14:textId="77777777" w:rsidR="00D93DE6" w:rsidRPr="002130C2" w:rsidRDefault="00D93DE6" w:rsidP="00C27F42">
      <w:pPr>
        <w:pStyle w:val="Heading2"/>
        <w:rPr>
          <w:szCs w:val="22"/>
        </w:rPr>
      </w:pPr>
    </w:p>
    <w:p w14:paraId="13601CCB" w14:textId="77777777" w:rsidR="00C27F42" w:rsidRPr="002130C2" w:rsidRDefault="00C27F42" w:rsidP="00C27F42"/>
    <w:p w14:paraId="197AA699" w14:textId="77777777" w:rsidR="00C27F42" w:rsidRPr="002130C2" w:rsidRDefault="00C27F42" w:rsidP="00C27F42">
      <w:pPr>
        <w:rPr>
          <w:rFonts w:ascii="Times New Roman" w:hAnsi="Times New Roman"/>
        </w:rPr>
      </w:pPr>
    </w:p>
    <w:p w14:paraId="1155F308" w14:textId="77777777" w:rsidR="00C27F42" w:rsidRPr="002130C2" w:rsidRDefault="00C27F42" w:rsidP="00C27F42"/>
    <w:p w14:paraId="26D437E1" w14:textId="44486FAE" w:rsidR="002B2DF4" w:rsidRPr="002130C2" w:rsidRDefault="0053024E" w:rsidP="00E73177">
      <w:pPr>
        <w:pStyle w:val="Heading1"/>
        <w:rPr>
          <w:bCs/>
          <w:iCs/>
          <w:sz w:val="22"/>
          <w:szCs w:val="22"/>
        </w:rPr>
      </w:pPr>
      <w:bookmarkStart w:id="78" w:name="_Toc418144260"/>
      <w:bookmarkStart w:id="79" w:name="_Toc262924505"/>
      <w:r w:rsidRPr="002130C2">
        <w:rPr>
          <w:sz w:val="22"/>
          <w:szCs w:val="22"/>
        </w:rPr>
        <w:lastRenderedPageBreak/>
        <w:t>Annex 3</w:t>
      </w:r>
      <w:r w:rsidR="002B2DF4" w:rsidRPr="002130C2">
        <w:rPr>
          <w:sz w:val="22"/>
          <w:szCs w:val="22"/>
        </w:rPr>
        <w:t xml:space="preserve">: </w:t>
      </w:r>
      <w:r w:rsidR="00E73177" w:rsidRPr="002130C2">
        <w:rPr>
          <w:sz w:val="22"/>
          <w:szCs w:val="22"/>
        </w:rPr>
        <w:t>GHG Emission Calculation</w:t>
      </w:r>
      <w:bookmarkEnd w:id="78"/>
      <w:r w:rsidR="00E73177" w:rsidRPr="002130C2">
        <w:rPr>
          <w:sz w:val="22"/>
          <w:szCs w:val="22"/>
        </w:rPr>
        <w:t xml:space="preserve"> </w:t>
      </w:r>
      <w:bookmarkEnd w:id="75"/>
      <w:bookmarkEnd w:id="76"/>
      <w:bookmarkEnd w:id="79"/>
    </w:p>
    <w:p w14:paraId="5FE1F630" w14:textId="77777777" w:rsidR="009956C7" w:rsidRPr="002130C2" w:rsidRDefault="009956C7" w:rsidP="009956C7">
      <w:pPr>
        <w:spacing w:after="120"/>
        <w:ind w:left="-450" w:right="-698"/>
        <w:rPr>
          <w:rFonts w:ascii="Times New Roman" w:hAnsi="Times New Roman"/>
          <w:szCs w:val="22"/>
        </w:rPr>
      </w:pPr>
      <w:r w:rsidRPr="002130C2">
        <w:rPr>
          <w:rFonts w:ascii="Times New Roman" w:hAnsi="Times New Roman"/>
          <w:szCs w:val="22"/>
        </w:rPr>
        <w:t>The project is expected to be approved in time to commence activities in mid-2015. Under this scenario, it is assumed that 400 household digesters (6 m</w:t>
      </w:r>
      <w:r w:rsidRPr="002130C2">
        <w:rPr>
          <w:rFonts w:ascii="Times New Roman" w:hAnsi="Times New Roman"/>
          <w:szCs w:val="22"/>
          <w:vertAlign w:val="superscript"/>
        </w:rPr>
        <w:t>3</w:t>
      </w:r>
      <w:r w:rsidRPr="002130C2">
        <w:rPr>
          <w:rFonts w:ascii="Times New Roman" w:hAnsi="Times New Roman"/>
          <w:szCs w:val="22"/>
        </w:rPr>
        <w:t>) will be installed during Year 1, 700 during Year 2 and 900 during Year 3 (Table 4).  Year 4, the final year of the project, will be devoted to expanding the gains and momentum generated during the prior years to expand the household digester programme. With regard to the pilot 10 large (20 m</w:t>
      </w:r>
      <w:r w:rsidRPr="002130C2">
        <w:rPr>
          <w:rFonts w:ascii="Times New Roman" w:hAnsi="Times New Roman"/>
          <w:szCs w:val="22"/>
          <w:vertAlign w:val="superscript"/>
        </w:rPr>
        <w:t>3</w:t>
      </w:r>
      <w:r w:rsidRPr="002130C2">
        <w:rPr>
          <w:rFonts w:ascii="Times New Roman" w:hAnsi="Times New Roman"/>
          <w:szCs w:val="22"/>
        </w:rPr>
        <w:t xml:space="preserve"> or larger) digesters (Table 5), it is assumed that 5 of them will be installed during Year 2 of the project and the remaining 5 installed during Year 3. Hence, by the start of Year 4 of the project, it is expected that all 2,000 household and 10 large pilot digesters would be operational.</w:t>
      </w:r>
    </w:p>
    <w:p w14:paraId="7AAE6AC6" w14:textId="77777777" w:rsidR="009956C7" w:rsidRPr="002130C2" w:rsidRDefault="009956C7" w:rsidP="009956C7">
      <w:pPr>
        <w:spacing w:after="120"/>
        <w:ind w:left="-450" w:right="-698"/>
        <w:rPr>
          <w:rFonts w:ascii="Times New Roman" w:hAnsi="Times New Roman"/>
          <w:szCs w:val="22"/>
        </w:rPr>
      </w:pPr>
      <w:r w:rsidRPr="002130C2">
        <w:rPr>
          <w:rFonts w:ascii="Times New Roman" w:hAnsi="Times New Roman"/>
          <w:szCs w:val="22"/>
        </w:rPr>
        <w:t>As per the above scenario, it is estimated that 1,200 m</w:t>
      </w:r>
      <w:r w:rsidRPr="002130C2">
        <w:rPr>
          <w:rFonts w:ascii="Times New Roman" w:hAnsi="Times New Roman"/>
          <w:szCs w:val="22"/>
          <w:vertAlign w:val="superscript"/>
        </w:rPr>
        <w:t>3</w:t>
      </w:r>
      <w:r w:rsidRPr="002130C2">
        <w:rPr>
          <w:rFonts w:ascii="Times New Roman" w:hAnsi="Times New Roman"/>
          <w:szCs w:val="22"/>
        </w:rPr>
        <w:t xml:space="preserve"> of biogas/day would have been generated only by the household digesters by the end of Year 1, 4,580 m</w:t>
      </w:r>
      <w:r w:rsidRPr="002130C2">
        <w:rPr>
          <w:rFonts w:ascii="Times New Roman" w:hAnsi="Times New Roman"/>
          <w:szCs w:val="22"/>
          <w:vertAlign w:val="superscript"/>
        </w:rPr>
        <w:t>3</w:t>
      </w:r>
      <w:r w:rsidRPr="002130C2">
        <w:rPr>
          <w:rFonts w:ascii="Times New Roman" w:hAnsi="Times New Roman"/>
          <w:szCs w:val="22"/>
        </w:rPr>
        <w:t xml:space="preserve"> of biogas/day by both household and large size digesters by the end of Year 2, 9,545 m</w:t>
      </w:r>
      <w:r w:rsidRPr="002130C2">
        <w:rPr>
          <w:rFonts w:ascii="Times New Roman" w:hAnsi="Times New Roman"/>
          <w:szCs w:val="22"/>
          <w:vertAlign w:val="superscript"/>
        </w:rPr>
        <w:t>3</w:t>
      </w:r>
      <w:r w:rsidRPr="002130C2">
        <w:rPr>
          <w:rFonts w:ascii="Times New Roman" w:hAnsi="Times New Roman"/>
          <w:szCs w:val="22"/>
        </w:rPr>
        <w:t xml:space="preserve"> of biogas/day, again, by both household and large size digesters by the end of Year 3 and, finally, 12,230 m</w:t>
      </w:r>
      <w:r w:rsidRPr="002130C2">
        <w:rPr>
          <w:rFonts w:ascii="Times New Roman" w:hAnsi="Times New Roman"/>
          <w:szCs w:val="22"/>
          <w:vertAlign w:val="superscript"/>
        </w:rPr>
        <w:t>3</w:t>
      </w:r>
      <w:r w:rsidRPr="002130C2">
        <w:rPr>
          <w:rFonts w:ascii="Times New Roman" w:hAnsi="Times New Roman"/>
          <w:szCs w:val="22"/>
        </w:rPr>
        <w:t xml:space="preserve"> of biogas/day by both household and large size digesters during Year 4 of the project. Thus, by project completion, some 10,051,575 m</w:t>
      </w:r>
      <w:r w:rsidRPr="002130C2">
        <w:rPr>
          <w:rFonts w:ascii="Times New Roman" w:hAnsi="Times New Roman"/>
          <w:szCs w:val="22"/>
          <w:vertAlign w:val="superscript"/>
        </w:rPr>
        <w:t>3</w:t>
      </w:r>
      <w:r w:rsidRPr="002130C2">
        <w:rPr>
          <w:rFonts w:ascii="Times New Roman" w:hAnsi="Times New Roman"/>
          <w:szCs w:val="22"/>
        </w:rPr>
        <w:t xml:space="preserve"> of biogas would have been generated and an annual biogas generation of 4,463,950 m</w:t>
      </w:r>
      <w:r w:rsidRPr="002130C2">
        <w:rPr>
          <w:rFonts w:ascii="Times New Roman" w:hAnsi="Times New Roman"/>
          <w:szCs w:val="22"/>
          <w:vertAlign w:val="superscript"/>
        </w:rPr>
        <w:t>3</w:t>
      </w:r>
      <w:r w:rsidRPr="002130C2">
        <w:rPr>
          <w:rFonts w:ascii="Times New Roman" w:hAnsi="Times New Roman"/>
          <w:szCs w:val="22"/>
        </w:rPr>
        <w:t xml:space="preserve"> would be sustained over an expected 20-year projected life of the digesters installed under the project and not allocating for additional digesters that could be installed utilising the momentum generated by the project. All the energy obtained from this biogas generation, if not implemented, would have otherwise been obtained through burning of fuelwood. Through the use of biogas, not only deforestation will be reduced, but also the forests will be saved to continue serving as “carbon sinks”. </w:t>
      </w:r>
    </w:p>
    <w:p w14:paraId="104317E2" w14:textId="6E48B3F6" w:rsidR="009956C7" w:rsidRPr="002130C2" w:rsidRDefault="009956C7" w:rsidP="00C33DEE">
      <w:pPr>
        <w:spacing w:after="120"/>
        <w:ind w:left="-450" w:right="-698"/>
        <w:rPr>
          <w:rFonts w:ascii="Times New Roman" w:hAnsi="Times New Roman"/>
          <w:szCs w:val="22"/>
        </w:rPr>
      </w:pPr>
      <w:r w:rsidRPr="002130C2">
        <w:rPr>
          <w:rFonts w:ascii="Times New Roman" w:hAnsi="Times New Roman"/>
          <w:szCs w:val="22"/>
        </w:rPr>
        <w:t>The calorific value of biogas is variable (depending on methane content) at 20-26 MJ/m</w:t>
      </w:r>
      <w:r w:rsidRPr="002130C2">
        <w:rPr>
          <w:rFonts w:ascii="Times New Roman" w:hAnsi="Times New Roman"/>
          <w:szCs w:val="22"/>
          <w:vertAlign w:val="superscript"/>
        </w:rPr>
        <w:t>3</w:t>
      </w:r>
      <w:r w:rsidRPr="002130C2">
        <w:rPr>
          <w:rFonts w:ascii="Times New Roman" w:hAnsi="Times New Roman"/>
          <w:szCs w:val="22"/>
        </w:rPr>
        <w:t xml:space="preserve"> (Source: Agri-Food and Biosciences Institute, UK, August 2010) and, for calculation purposes under the present project, the median value of 23 MJ/m</w:t>
      </w:r>
      <w:r w:rsidRPr="002130C2">
        <w:rPr>
          <w:rFonts w:ascii="Times New Roman" w:hAnsi="Times New Roman"/>
          <w:szCs w:val="22"/>
          <w:vertAlign w:val="superscript"/>
        </w:rPr>
        <w:t>3</w:t>
      </w:r>
      <w:r w:rsidRPr="002130C2">
        <w:rPr>
          <w:rFonts w:ascii="Times New Roman" w:hAnsi="Times New Roman"/>
          <w:szCs w:val="22"/>
        </w:rPr>
        <w:t xml:space="preserve"> is used. In addition, as per IPCC</w:t>
      </w:r>
      <w:r w:rsidR="00C33DEE" w:rsidRPr="002130C2">
        <w:rPr>
          <w:rFonts w:ascii="Times New Roman" w:hAnsi="Times New Roman"/>
          <w:szCs w:val="22"/>
        </w:rPr>
        <w:t xml:space="preserve"> guidelines</w:t>
      </w:r>
      <w:r w:rsidRPr="002130C2">
        <w:rPr>
          <w:rFonts w:ascii="Times New Roman" w:hAnsi="Times New Roman"/>
          <w:szCs w:val="22"/>
        </w:rPr>
        <w:t>, the global warming mitigation potential of biogas is 81.5 g/MJ or equivalent to 1.87 kg/m</w:t>
      </w:r>
      <w:r w:rsidRPr="002130C2">
        <w:rPr>
          <w:rFonts w:ascii="Times New Roman" w:hAnsi="Times New Roman"/>
          <w:szCs w:val="22"/>
          <w:vertAlign w:val="superscript"/>
        </w:rPr>
        <w:t>3</w:t>
      </w:r>
      <w:r w:rsidRPr="002130C2">
        <w:rPr>
          <w:rFonts w:ascii="Times New Roman" w:hAnsi="Times New Roman"/>
          <w:szCs w:val="22"/>
        </w:rPr>
        <w:t>. Consequently, during the 4-year project period, almost 19,000 tons of CO</w:t>
      </w:r>
      <w:r w:rsidRPr="002130C2">
        <w:rPr>
          <w:rFonts w:ascii="Times New Roman" w:hAnsi="Times New Roman"/>
          <w:szCs w:val="22"/>
          <w:vertAlign w:val="subscript"/>
        </w:rPr>
        <w:t xml:space="preserve">2 </w:t>
      </w:r>
      <w:r w:rsidRPr="002130C2">
        <w:rPr>
          <w:rFonts w:ascii="Times New Roman" w:hAnsi="Times New Roman"/>
          <w:szCs w:val="22"/>
        </w:rPr>
        <w:t>(10,051,575 m3 x 1.87 kg/m</w:t>
      </w:r>
      <w:r w:rsidRPr="002130C2">
        <w:rPr>
          <w:rFonts w:ascii="Times New Roman" w:hAnsi="Times New Roman"/>
          <w:szCs w:val="22"/>
          <w:vertAlign w:val="superscript"/>
        </w:rPr>
        <w:t>3</w:t>
      </w:r>
      <w:r w:rsidRPr="002130C2">
        <w:rPr>
          <w:rFonts w:ascii="Times New Roman" w:hAnsi="Times New Roman"/>
          <w:szCs w:val="22"/>
        </w:rPr>
        <w:t>) would have been avoided, equivalent to $ 139 of GEF funds per tCO</w:t>
      </w:r>
      <w:r w:rsidRPr="002130C2">
        <w:rPr>
          <w:rFonts w:ascii="Times New Roman" w:hAnsi="Times New Roman"/>
          <w:szCs w:val="22"/>
          <w:vertAlign w:val="subscript"/>
        </w:rPr>
        <w:t>2</w:t>
      </w:r>
      <w:r w:rsidRPr="002130C2">
        <w:rPr>
          <w:rFonts w:ascii="Times New Roman" w:hAnsi="Times New Roman"/>
          <w:szCs w:val="22"/>
        </w:rPr>
        <w:t>. However, these biogas digesters will continue avoiding 8,350 tCO</w:t>
      </w:r>
      <w:r w:rsidRPr="002130C2">
        <w:rPr>
          <w:rFonts w:ascii="Times New Roman" w:hAnsi="Times New Roman"/>
          <w:szCs w:val="22"/>
          <w:vertAlign w:val="subscript"/>
        </w:rPr>
        <w:t>2</w:t>
      </w:r>
      <w:r w:rsidRPr="002130C2">
        <w:rPr>
          <w:rFonts w:ascii="Times New Roman" w:hAnsi="Times New Roman"/>
          <w:szCs w:val="22"/>
        </w:rPr>
        <w:t xml:space="preserve"> (4,463,950 m</w:t>
      </w:r>
      <w:r w:rsidRPr="002130C2">
        <w:rPr>
          <w:rFonts w:ascii="Times New Roman" w:hAnsi="Times New Roman"/>
          <w:szCs w:val="22"/>
          <w:vertAlign w:val="superscript"/>
        </w:rPr>
        <w:t>3</w:t>
      </w:r>
      <w:r w:rsidRPr="002130C2">
        <w:rPr>
          <w:rFonts w:ascii="Times New Roman" w:hAnsi="Times New Roman"/>
          <w:szCs w:val="22"/>
        </w:rPr>
        <w:t xml:space="preserve"> x 1.87 kg/m</w:t>
      </w:r>
      <w:r w:rsidRPr="002130C2">
        <w:rPr>
          <w:rFonts w:ascii="Times New Roman" w:hAnsi="Times New Roman"/>
          <w:szCs w:val="22"/>
          <w:vertAlign w:val="superscript"/>
        </w:rPr>
        <w:t>3</w:t>
      </w:r>
      <w:r w:rsidRPr="002130C2">
        <w:rPr>
          <w:rFonts w:ascii="Times New Roman" w:hAnsi="Times New Roman"/>
          <w:szCs w:val="22"/>
        </w:rPr>
        <w:t xml:space="preserve">) annually during their remaining 16 – 18 years of useful life. When one looks at the 20-year lifetime of the biogas digesters earmarked for installation during the project period, </w:t>
      </w:r>
      <w:r w:rsidR="00C33DEE" w:rsidRPr="002130C2">
        <w:rPr>
          <w:rFonts w:ascii="Times New Roman" w:hAnsi="Times New Roman"/>
        </w:rPr>
        <w:t>they would have avoided 179,000 tCO</w:t>
      </w:r>
      <w:r w:rsidR="00C33DEE" w:rsidRPr="002130C2">
        <w:rPr>
          <w:rFonts w:ascii="Times New Roman" w:hAnsi="Times New Roman"/>
          <w:vertAlign w:val="subscript"/>
        </w:rPr>
        <w:t>2</w:t>
      </w:r>
      <w:r w:rsidR="00C33DEE" w:rsidRPr="002130C2">
        <w:rPr>
          <w:rFonts w:ascii="Times New Roman" w:hAnsi="Times New Roman"/>
        </w:rPr>
        <w:t>, equivalent to $ 14.79 of GEF funds per tCO</w:t>
      </w:r>
      <w:r w:rsidR="00C33DEE" w:rsidRPr="002130C2">
        <w:rPr>
          <w:rFonts w:ascii="Times New Roman" w:hAnsi="Times New Roman"/>
          <w:vertAlign w:val="subscript"/>
        </w:rPr>
        <w:t>2</w:t>
      </w:r>
      <w:r w:rsidRPr="002130C2">
        <w:rPr>
          <w:rFonts w:ascii="Times New Roman" w:hAnsi="Times New Roman"/>
          <w:szCs w:val="22"/>
        </w:rPr>
        <w:t xml:space="preserve">. Moreover, GEF funding should be viewed as creating the conditions to jumpstart the biogas market in the country that would help to galvanise both the government and the private sector. This implies that there would be significant potential in further “indirect” GHG reduction once the market has reached cruising speed. </w:t>
      </w:r>
    </w:p>
    <w:p w14:paraId="6B9BFAE6" w14:textId="5A267A2A" w:rsidR="009956C7" w:rsidRPr="002130C2" w:rsidRDefault="009956C7" w:rsidP="009956C7">
      <w:pPr>
        <w:spacing w:after="120"/>
        <w:ind w:left="-450" w:right="-698"/>
        <w:rPr>
          <w:rFonts w:ascii="Times New Roman" w:hAnsi="Times New Roman"/>
          <w:szCs w:val="22"/>
        </w:rPr>
      </w:pPr>
      <w:r w:rsidRPr="002130C2">
        <w:rPr>
          <w:rFonts w:ascii="Times New Roman" w:hAnsi="Times New Roman"/>
          <w:szCs w:val="22"/>
        </w:rPr>
        <w:t>Finally, under the assumption of the great interest generated in biogas during project implementation and given the conducive environment for investment in biogas that the project would have created, it is highly likely that many more new digesters will be built over a post-project period of 10 years, exceeding by several times the number installed during the 4-year project implementation period. Thus, the indirect post-project emission reduction estimates related to only the additional biogas digesters over their 20-year lifetime – on the basis of a conservative policy scenario and a GEF causality factor of 80% (top-down approach) -- can be estimated at 961,000 tons of CO</w:t>
      </w:r>
      <w:r w:rsidRPr="002130C2">
        <w:rPr>
          <w:rFonts w:ascii="Times New Roman" w:hAnsi="Times New Roman"/>
          <w:szCs w:val="22"/>
          <w:vertAlign w:val="subscript"/>
        </w:rPr>
        <w:t>2</w:t>
      </w:r>
      <w:r w:rsidRPr="002130C2">
        <w:rPr>
          <w:rFonts w:ascii="Times New Roman" w:hAnsi="Times New Roman"/>
          <w:szCs w:val="22"/>
        </w:rPr>
        <w:t xml:space="preserve"> avoided, which translates into an abatement cost of $ 2.76 of GEF funds per tCO</w:t>
      </w:r>
      <w:r w:rsidRPr="002130C2">
        <w:rPr>
          <w:rFonts w:ascii="Times New Roman" w:hAnsi="Times New Roman"/>
          <w:szCs w:val="22"/>
          <w:vertAlign w:val="subscript"/>
        </w:rPr>
        <w:t>2</w:t>
      </w:r>
      <w:r w:rsidRPr="002130C2">
        <w:rPr>
          <w:rFonts w:ascii="Times New Roman" w:hAnsi="Times New Roman"/>
          <w:szCs w:val="22"/>
        </w:rPr>
        <w:t xml:space="preserve"> reduced. In the case of the bottom-up approach, with a replication factor of 3, the indirect post-project emission avoided would be 501,000 tons of CO</w:t>
      </w:r>
      <w:r w:rsidRPr="002130C2">
        <w:rPr>
          <w:rFonts w:ascii="Times New Roman" w:hAnsi="Times New Roman"/>
          <w:szCs w:val="22"/>
          <w:vertAlign w:val="subscript"/>
        </w:rPr>
        <w:t>2</w:t>
      </w:r>
      <w:r w:rsidRPr="002130C2">
        <w:rPr>
          <w:rFonts w:ascii="Times New Roman" w:hAnsi="Times New Roman"/>
          <w:szCs w:val="22"/>
        </w:rPr>
        <w:t>. Table 7 below summarises the direct and indirect total CO2 emissions reduction during implementation of the project and beyond.</w:t>
      </w:r>
    </w:p>
    <w:p w14:paraId="5F77FA53" w14:textId="6BBB6D25" w:rsidR="00051A3D" w:rsidRPr="002130C2" w:rsidRDefault="00051A3D" w:rsidP="00051A3D">
      <w:pPr>
        <w:spacing w:after="120"/>
        <w:ind w:left="-450" w:right="-698"/>
        <w:rPr>
          <w:rFonts w:ascii="Times New Roman" w:hAnsi="Times New Roman"/>
          <w:szCs w:val="22"/>
        </w:rPr>
      </w:pPr>
      <w:r w:rsidRPr="002130C2">
        <w:rPr>
          <w:rFonts w:ascii="Times New Roman" w:hAnsi="Times New Roman"/>
          <w:szCs w:val="22"/>
        </w:rPr>
        <w:t xml:space="preserve">However, due to potential methane leakage, (2006 IPCC Guidelines for National Greenhouse Gas Inventories Volume 4 Chapter 10 guidelines specify a default value of 10% of the maximum methane producing potential for the physical leakages from anaerobic digesters </w:t>
      </w:r>
      <w:r w:rsidR="003D7253" w:rsidRPr="002130C2">
        <w:rPr>
          <w:rFonts w:ascii="Times New Roman" w:hAnsi="Times New Roman"/>
          <w:szCs w:val="22"/>
        </w:rPr>
        <w:t xml:space="preserve">- </w:t>
      </w:r>
      <w:r w:rsidRPr="002130C2">
        <w:rPr>
          <w:rFonts w:ascii="Times New Roman" w:hAnsi="Times New Roman"/>
          <w:szCs w:val="22"/>
        </w:rPr>
        <w:t>IPCCC default value). To be conservative, CO2 emission reductions have been reduced by 10%, to take into account any potential methane leakage.</w:t>
      </w:r>
    </w:p>
    <w:p w14:paraId="18CB1BB2" w14:textId="77777777" w:rsidR="00051A3D" w:rsidRPr="002130C2" w:rsidRDefault="00051A3D" w:rsidP="00051A3D">
      <w:pPr>
        <w:spacing w:after="120"/>
        <w:ind w:left="-450" w:right="-698"/>
        <w:rPr>
          <w:szCs w:val="22"/>
        </w:rPr>
      </w:pPr>
      <w:r w:rsidRPr="002130C2">
        <w:rPr>
          <w:rFonts w:ascii="Times New Roman" w:hAnsi="Times New Roman"/>
          <w:szCs w:val="22"/>
        </w:rPr>
        <w:t>It is expected that this project will result to 161,100 tCO</w:t>
      </w:r>
      <w:r w:rsidRPr="002130C2">
        <w:rPr>
          <w:rFonts w:ascii="Times New Roman" w:hAnsi="Times New Roman"/>
          <w:szCs w:val="22"/>
          <w:vertAlign w:val="subscript"/>
        </w:rPr>
        <w:t xml:space="preserve">2 </w:t>
      </w:r>
      <w:r w:rsidRPr="002130C2">
        <w:rPr>
          <w:rFonts w:ascii="Times New Roman" w:hAnsi="Times New Roman"/>
          <w:szCs w:val="22"/>
        </w:rPr>
        <w:t>as direct reduction and 864,900 tCO</w:t>
      </w:r>
      <w:r w:rsidRPr="002130C2">
        <w:rPr>
          <w:rFonts w:ascii="Times New Roman" w:hAnsi="Times New Roman"/>
          <w:szCs w:val="22"/>
          <w:vertAlign w:val="subscript"/>
        </w:rPr>
        <w:t>2</w:t>
      </w:r>
      <w:r w:rsidRPr="002130C2">
        <w:rPr>
          <w:rFonts w:ascii="Times New Roman" w:hAnsi="Times New Roman"/>
          <w:szCs w:val="22"/>
        </w:rPr>
        <w:t xml:space="preserve"> as indirect reduction, giving a total of 1,026,000 tCO</w:t>
      </w:r>
      <w:r w:rsidRPr="002130C2">
        <w:rPr>
          <w:rFonts w:ascii="Times New Roman" w:hAnsi="Times New Roman"/>
          <w:szCs w:val="22"/>
          <w:vertAlign w:val="subscript"/>
        </w:rPr>
        <w:t>2</w:t>
      </w:r>
      <w:r w:rsidRPr="002130C2">
        <w:rPr>
          <w:rFonts w:ascii="Times New Roman" w:hAnsi="Times New Roman"/>
          <w:szCs w:val="22"/>
        </w:rPr>
        <w:t xml:space="preserve"> over the 20-year lifetime of digesters installed. The Unit abatement cost is equivalent to $ 16.4 of GEF funds per tCO2 (direct) and $ 3.0 of GEF funds per tCO2 reduced (indirect).</w:t>
      </w:r>
    </w:p>
    <w:p w14:paraId="42F23176" w14:textId="77777777" w:rsidR="00051A3D" w:rsidRPr="002130C2" w:rsidRDefault="00051A3D" w:rsidP="00051A3D">
      <w:pPr>
        <w:spacing w:after="120"/>
        <w:ind w:left="-450" w:right="-698"/>
        <w:rPr>
          <w:rFonts w:ascii="Times New Roman" w:hAnsi="Times New Roman"/>
          <w:szCs w:val="22"/>
        </w:rPr>
      </w:pPr>
    </w:p>
    <w:p w14:paraId="52AC2AD3" w14:textId="77777777" w:rsidR="00051A3D" w:rsidRPr="002130C2" w:rsidRDefault="00051A3D" w:rsidP="00051A3D">
      <w:pPr>
        <w:spacing w:after="120"/>
        <w:ind w:left="-450" w:right="-698"/>
        <w:rPr>
          <w:rFonts w:ascii="Times New Roman" w:hAnsi="Times New Roman"/>
          <w:szCs w:val="22"/>
        </w:rPr>
      </w:pPr>
    </w:p>
    <w:p w14:paraId="606065BD" w14:textId="0E204735" w:rsidR="00051A3D" w:rsidRPr="002130C2" w:rsidRDefault="000B0A44" w:rsidP="00051A3D">
      <w:pPr>
        <w:pStyle w:val="NumberedParas"/>
        <w:numPr>
          <w:ilvl w:val="0"/>
          <w:numId w:val="0"/>
        </w:numPr>
        <w:ind w:left="360"/>
        <w:jc w:val="center"/>
        <w:rPr>
          <w:b/>
          <w:sz w:val="22"/>
        </w:rPr>
      </w:pPr>
      <w:r w:rsidRPr="002130C2">
        <w:rPr>
          <w:b/>
          <w:sz w:val="22"/>
        </w:rPr>
        <w:lastRenderedPageBreak/>
        <w:t>Table</w:t>
      </w:r>
      <w:r w:rsidR="00051A3D" w:rsidRPr="002130C2">
        <w:rPr>
          <w:b/>
          <w:sz w:val="22"/>
        </w:rPr>
        <w:t>: Project GHG emission reduction impacts</w:t>
      </w:r>
    </w:p>
    <w:p w14:paraId="6D2BF6BF" w14:textId="77777777" w:rsidR="00051A3D" w:rsidRPr="002130C2" w:rsidRDefault="00051A3D" w:rsidP="00051A3D">
      <w:pPr>
        <w:spacing w:after="120"/>
        <w:ind w:left="-450" w:right="-698"/>
        <w:jc w:val="center"/>
        <w:rPr>
          <w:rFonts w:ascii="Times New Roman" w:hAnsi="Times New Roman"/>
          <w:szCs w:val="22"/>
        </w:rPr>
      </w:pPr>
    </w:p>
    <w:tbl>
      <w:tblPr>
        <w:tblW w:w="1049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3"/>
        <w:gridCol w:w="2409"/>
        <w:gridCol w:w="4680"/>
      </w:tblGrid>
      <w:tr w:rsidR="00051A3D" w:rsidRPr="002130C2" w14:paraId="7F449170" w14:textId="77777777" w:rsidTr="0081074C">
        <w:tc>
          <w:tcPr>
            <w:tcW w:w="3403" w:type="dxa"/>
          </w:tcPr>
          <w:p w14:paraId="4AA5FD97"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Time-frame</w:t>
            </w:r>
          </w:p>
        </w:tc>
        <w:tc>
          <w:tcPr>
            <w:tcW w:w="2409" w:type="dxa"/>
          </w:tcPr>
          <w:p w14:paraId="5CFE5B9A"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Direct project without replication (20-year digester projected life).</w:t>
            </w:r>
          </w:p>
        </w:tc>
        <w:tc>
          <w:tcPr>
            <w:tcW w:w="4680" w:type="dxa"/>
          </w:tcPr>
          <w:p w14:paraId="250D034E"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Indirect post-project (top-down) with replication (based on 8,000 household and 1,000 large digesters over next 10 years of project influence).</w:t>
            </w:r>
          </w:p>
        </w:tc>
      </w:tr>
      <w:tr w:rsidR="00051A3D" w:rsidRPr="002130C2" w14:paraId="286453F3" w14:textId="77777777" w:rsidTr="0081074C">
        <w:tc>
          <w:tcPr>
            <w:tcW w:w="3403" w:type="dxa"/>
          </w:tcPr>
          <w:p w14:paraId="048C682F" w14:textId="77777777" w:rsidR="00051A3D" w:rsidRPr="002130C2" w:rsidRDefault="00051A3D" w:rsidP="0081074C">
            <w:pPr>
              <w:tabs>
                <w:tab w:val="center" w:pos="4320"/>
                <w:tab w:val="right" w:pos="8640"/>
              </w:tabs>
              <w:spacing w:after="120"/>
              <w:rPr>
                <w:rFonts w:ascii="Times New Roman" w:hAnsi="Times New Roman"/>
                <w:szCs w:val="22"/>
              </w:rPr>
            </w:pPr>
            <w:r w:rsidRPr="002130C2">
              <w:rPr>
                <w:rFonts w:ascii="Times New Roman" w:hAnsi="Times New Roman"/>
                <w:szCs w:val="22"/>
              </w:rPr>
              <w:t>Total CO</w:t>
            </w:r>
            <w:r w:rsidRPr="002130C2">
              <w:rPr>
                <w:rFonts w:ascii="Times New Roman" w:hAnsi="Times New Roman"/>
                <w:szCs w:val="22"/>
                <w:vertAlign w:val="subscript"/>
              </w:rPr>
              <w:t>2</w:t>
            </w:r>
            <w:r w:rsidRPr="002130C2">
              <w:rPr>
                <w:rFonts w:ascii="Times New Roman" w:hAnsi="Times New Roman"/>
                <w:szCs w:val="22"/>
              </w:rPr>
              <w:t xml:space="preserve"> emissions reduced (tons)</w:t>
            </w:r>
          </w:p>
        </w:tc>
        <w:tc>
          <w:tcPr>
            <w:tcW w:w="2409" w:type="dxa"/>
          </w:tcPr>
          <w:p w14:paraId="1985752B"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161,100</w:t>
            </w:r>
          </w:p>
        </w:tc>
        <w:tc>
          <w:tcPr>
            <w:tcW w:w="4680" w:type="dxa"/>
          </w:tcPr>
          <w:p w14:paraId="2FECBEE6"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 xml:space="preserve"> 864,900</w:t>
            </w:r>
          </w:p>
        </w:tc>
      </w:tr>
      <w:tr w:rsidR="00051A3D" w:rsidRPr="00B14A42" w14:paraId="5FA29854" w14:textId="77777777" w:rsidTr="0081074C">
        <w:tc>
          <w:tcPr>
            <w:tcW w:w="3403" w:type="dxa"/>
          </w:tcPr>
          <w:p w14:paraId="2BF55550" w14:textId="77777777" w:rsidR="00051A3D" w:rsidRPr="002130C2" w:rsidRDefault="00051A3D" w:rsidP="0081074C">
            <w:pPr>
              <w:tabs>
                <w:tab w:val="center" w:pos="4320"/>
                <w:tab w:val="right" w:pos="8640"/>
              </w:tabs>
              <w:spacing w:after="120"/>
              <w:rPr>
                <w:rFonts w:ascii="Times New Roman" w:hAnsi="Times New Roman"/>
                <w:szCs w:val="22"/>
              </w:rPr>
            </w:pPr>
            <w:r w:rsidRPr="002130C2">
              <w:rPr>
                <w:rFonts w:ascii="Times New Roman" w:hAnsi="Times New Roman"/>
                <w:szCs w:val="22"/>
              </w:rPr>
              <w:t>Unit abatement cost of GEF funds</w:t>
            </w:r>
          </w:p>
        </w:tc>
        <w:tc>
          <w:tcPr>
            <w:tcW w:w="2409" w:type="dxa"/>
          </w:tcPr>
          <w:p w14:paraId="7DD6B533"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$16.4</w:t>
            </w:r>
          </w:p>
        </w:tc>
        <w:tc>
          <w:tcPr>
            <w:tcW w:w="4680" w:type="dxa"/>
          </w:tcPr>
          <w:p w14:paraId="30F26F3F" w14:textId="77777777" w:rsidR="00051A3D" w:rsidRPr="002130C2" w:rsidRDefault="00051A3D" w:rsidP="0081074C">
            <w:pPr>
              <w:tabs>
                <w:tab w:val="center" w:pos="4320"/>
                <w:tab w:val="right" w:pos="8640"/>
              </w:tabs>
              <w:spacing w:after="120"/>
              <w:jc w:val="center"/>
              <w:rPr>
                <w:rFonts w:ascii="Times New Roman" w:hAnsi="Times New Roman"/>
                <w:szCs w:val="22"/>
              </w:rPr>
            </w:pPr>
            <w:r w:rsidRPr="002130C2">
              <w:rPr>
                <w:rFonts w:ascii="Times New Roman" w:hAnsi="Times New Roman"/>
                <w:szCs w:val="22"/>
              </w:rPr>
              <w:t>$3.0</w:t>
            </w:r>
          </w:p>
        </w:tc>
      </w:tr>
    </w:tbl>
    <w:p w14:paraId="215237A6" w14:textId="77777777" w:rsidR="00354C58" w:rsidRPr="008B0963" w:rsidRDefault="00354C58" w:rsidP="0033026B">
      <w:pPr>
        <w:spacing w:after="0"/>
        <w:jc w:val="left"/>
        <w:rPr>
          <w:rFonts w:ascii="Myriad Pro" w:hAnsi="Myriad Pro"/>
          <w:b/>
          <w:szCs w:val="22"/>
        </w:rPr>
      </w:pPr>
    </w:p>
    <w:sectPr w:rsidR="00354C58" w:rsidRPr="008B0963" w:rsidSect="0033026B">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2E0186" w14:textId="77777777" w:rsidR="00B14A42" w:rsidRDefault="00B14A42">
      <w:r>
        <w:separator/>
      </w:r>
    </w:p>
  </w:endnote>
  <w:endnote w:type="continuationSeparator" w:id="0">
    <w:p w14:paraId="3F80DEEC" w14:textId="77777777" w:rsidR="00B14A42" w:rsidRDefault="00B14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dobe Caslon">
    <w:altName w:val="Cambria"/>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OpenSymbol">
    <w:altName w:val="MS Mincho"/>
    <w:charset w:val="80"/>
    <w:family w:val="auto"/>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ymbolMT">
    <w:altName w:val="Cambria"/>
    <w:panose1 w:val="00000000000000000000"/>
    <w:charset w:val="00"/>
    <w:family w:val="auto"/>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Lucida Grande">
    <w:altName w:val="Arial"/>
    <w:charset w:val="00"/>
    <w:family w:val="auto"/>
    <w:pitch w:val="variable"/>
    <w:sig w:usb0="00000000"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auto"/>
    <w:pitch w:val="variable"/>
    <w:sig w:usb0="00000003" w:usb1="00000000" w:usb2="00000000" w:usb3="00000000" w:csb0="00000001" w:csb1="00000000"/>
  </w:font>
  <w:font w:name="Myriad">
    <w:altName w:val="Cambria"/>
    <w:panose1 w:val="00000000000000000000"/>
    <w:charset w:val="00"/>
    <w:family w:val="roman"/>
    <w:notTrueType/>
    <w:pitch w:val="default"/>
    <w:sig w:usb0="00000003" w:usb1="00000000" w:usb2="00000000" w:usb3="00000000" w:csb0="00000001" w:csb1="00000000"/>
  </w:font>
  <w:font w:name="Myriad Pro">
    <w:altName w:val="Corbel"/>
    <w:panose1 w:val="00000000000000000000"/>
    <w:charset w:val="00"/>
    <w:family w:val="swiss"/>
    <w:notTrueType/>
    <w:pitch w:val="variable"/>
    <w:sig w:usb0="00000001" w:usb1="5000204B" w:usb2="00000000" w:usb3="00000000" w:csb0="0000009F" w:csb1="00000000"/>
  </w:font>
  <w:font w:name="Adobe Caslon Pro">
    <w:charset w:val="00"/>
    <w:family w:val="auto"/>
    <w:pitch w:val="variable"/>
    <w:sig w:usb0="00000007" w:usb1="00000001" w:usb2="00000000" w:usb3="00000000" w:csb0="00000093" w:csb1="00000000"/>
  </w:font>
  <w:font w:name="Zapf Dingbats">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8881889"/>
      <w:docPartObj>
        <w:docPartGallery w:val="Page Numbers (Bottom of Page)"/>
        <w:docPartUnique/>
      </w:docPartObj>
    </w:sdtPr>
    <w:sdtEndPr>
      <w:rPr>
        <w:rFonts w:ascii="Times New Roman" w:hAnsi="Times New Roman"/>
        <w:noProof/>
        <w:sz w:val="20"/>
        <w:szCs w:val="20"/>
      </w:rPr>
    </w:sdtEndPr>
    <w:sdtContent>
      <w:p w14:paraId="33E9C6D8" w14:textId="77777777" w:rsidR="00B14A42" w:rsidRPr="00F27B13" w:rsidRDefault="00B14A42">
        <w:pPr>
          <w:pStyle w:val="Footer"/>
          <w:jc w:val="right"/>
          <w:rPr>
            <w:rFonts w:ascii="Times New Roman" w:hAnsi="Times New Roman"/>
            <w:sz w:val="20"/>
            <w:szCs w:val="20"/>
          </w:rPr>
        </w:pPr>
        <w:r w:rsidRPr="00F27B13">
          <w:rPr>
            <w:rFonts w:ascii="Times New Roman" w:hAnsi="Times New Roman"/>
            <w:sz w:val="20"/>
            <w:szCs w:val="20"/>
          </w:rPr>
          <w:fldChar w:fldCharType="begin"/>
        </w:r>
        <w:r w:rsidRPr="00F27B13">
          <w:rPr>
            <w:rFonts w:ascii="Times New Roman" w:hAnsi="Times New Roman"/>
            <w:sz w:val="20"/>
            <w:szCs w:val="20"/>
          </w:rPr>
          <w:instrText xml:space="preserve"> PAGE   \* MERGEFORMAT </w:instrText>
        </w:r>
        <w:r w:rsidRPr="00F27B13">
          <w:rPr>
            <w:rFonts w:ascii="Times New Roman" w:hAnsi="Times New Roman"/>
            <w:sz w:val="20"/>
            <w:szCs w:val="20"/>
          </w:rPr>
          <w:fldChar w:fldCharType="separate"/>
        </w:r>
        <w:r w:rsidR="002130C2">
          <w:rPr>
            <w:rFonts w:ascii="Times New Roman" w:hAnsi="Times New Roman"/>
            <w:noProof/>
            <w:sz w:val="20"/>
            <w:szCs w:val="20"/>
          </w:rPr>
          <w:t>26</w:t>
        </w:r>
        <w:r w:rsidRPr="00F27B13">
          <w:rPr>
            <w:rFonts w:ascii="Times New Roman" w:hAnsi="Times New Roman"/>
            <w:noProof/>
            <w:sz w:val="20"/>
            <w:szCs w:val="20"/>
          </w:rPr>
          <w:fldChar w:fldCharType="end"/>
        </w:r>
      </w:p>
    </w:sdtContent>
  </w:sdt>
  <w:p w14:paraId="2A7E0963" w14:textId="77777777" w:rsidR="00B14A42" w:rsidRPr="00224B94" w:rsidRDefault="00B14A42">
    <w:pPr>
      <w:pStyle w:val="Footer"/>
      <w:rPr>
        <w:sz w:val="16"/>
        <w:szCs w:val="16"/>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E4A1B" w14:textId="77777777" w:rsidR="00B14A42" w:rsidRDefault="00B14A42" w:rsidP="00B934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9DC4E1" w14:textId="77777777" w:rsidR="00B14A42" w:rsidRDefault="00B14A4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618159"/>
      <w:docPartObj>
        <w:docPartGallery w:val="Page Numbers (Bottom of Page)"/>
        <w:docPartUnique/>
      </w:docPartObj>
    </w:sdtPr>
    <w:sdtEndPr>
      <w:rPr>
        <w:noProof/>
      </w:rPr>
    </w:sdtEndPr>
    <w:sdtContent>
      <w:p w14:paraId="46C88E41" w14:textId="77777777" w:rsidR="00B14A42" w:rsidRDefault="00B14A42">
        <w:pPr>
          <w:pStyle w:val="Footer"/>
          <w:jc w:val="right"/>
        </w:pPr>
        <w:r>
          <w:fldChar w:fldCharType="begin"/>
        </w:r>
        <w:r>
          <w:instrText xml:space="preserve"> PAGE   \* MERGEFORMAT </w:instrText>
        </w:r>
        <w:r>
          <w:fldChar w:fldCharType="separate"/>
        </w:r>
        <w:r w:rsidR="002130C2">
          <w:rPr>
            <w:noProof/>
          </w:rPr>
          <w:t>36</w:t>
        </w:r>
        <w:r>
          <w:rPr>
            <w:noProof/>
          </w:rPr>
          <w:fldChar w:fldCharType="end"/>
        </w:r>
      </w:p>
    </w:sdtContent>
  </w:sdt>
  <w:p w14:paraId="17063A58" w14:textId="77777777" w:rsidR="00B14A42" w:rsidRPr="00224B94" w:rsidRDefault="00B14A42" w:rsidP="00B934BF">
    <w:pPr>
      <w:pStyle w:val="Footer"/>
      <w:rPr>
        <w:szCs w:val="18"/>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E31CB5" w14:textId="77777777" w:rsidR="00B14A42" w:rsidRDefault="00B14A42">
      <w:r>
        <w:separator/>
      </w:r>
    </w:p>
  </w:footnote>
  <w:footnote w:type="continuationSeparator" w:id="0">
    <w:p w14:paraId="43828213" w14:textId="77777777" w:rsidR="00B14A42" w:rsidRDefault="00B14A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80625" w14:textId="77777777" w:rsidR="00B14A42" w:rsidRPr="00424365" w:rsidRDefault="00B14A42" w:rsidP="00B934BF">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FFFFFF89"/>
    <w:multiLevelType w:val="singleLevel"/>
    <w:tmpl w:val="FA0C43F4"/>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000002"/>
    <w:multiLevelType w:val="multilevel"/>
    <w:tmpl w:val="00000002"/>
    <w:name w:val="WW8Num2"/>
    <w:lvl w:ilvl="0">
      <w:numFmt w:val="bullet"/>
      <w:lvlText w:val="-"/>
      <w:lvlJc w:val="left"/>
      <w:pPr>
        <w:tabs>
          <w:tab w:val="num" w:pos="0"/>
        </w:tabs>
        <w:ind w:left="720" w:hanging="360"/>
      </w:pPr>
      <w:rPr>
        <w:rFonts w:ascii="Times New Roman" w:hAnsi="Times New Roman"/>
      </w:rPr>
    </w:lvl>
    <w:lvl w:ilvl="1">
      <w:start w:val="1"/>
      <w:numFmt w:val="bullet"/>
      <w:lvlText w:val="o"/>
      <w:lvlJc w:val="left"/>
      <w:pPr>
        <w:tabs>
          <w:tab w:val="num" w:pos="0"/>
        </w:tabs>
        <w:ind w:left="1440" w:hanging="360"/>
      </w:pPr>
      <w:rPr>
        <w:rFonts w:ascii="Courier New" w:hAnsi="Courier New" w:cs="Adobe Caslon"/>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Adobe Caslon"/>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Adobe Caslon"/>
      </w:rPr>
    </w:lvl>
    <w:lvl w:ilvl="8">
      <w:start w:val="1"/>
      <w:numFmt w:val="bullet"/>
      <w:lvlText w:val=""/>
      <w:lvlJc w:val="left"/>
      <w:pPr>
        <w:tabs>
          <w:tab w:val="num" w:pos="0"/>
        </w:tabs>
        <w:ind w:left="6480" w:hanging="360"/>
      </w:pPr>
      <w:rPr>
        <w:rFonts w:ascii="Wingdings" w:hAnsi="Wingdings"/>
      </w:rPr>
    </w:lvl>
  </w:abstractNum>
  <w:abstractNum w:abstractNumId="3">
    <w:nsid w:val="00000003"/>
    <w:multiLevelType w:val="multilevel"/>
    <w:tmpl w:val="00000003"/>
    <w:name w:val="WW8Num3"/>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4">
    <w:nsid w:val="00000004"/>
    <w:multiLevelType w:val="singleLevel"/>
    <w:tmpl w:val="00000004"/>
    <w:name w:val="WW8Num4"/>
    <w:lvl w:ilvl="0">
      <w:start w:val="1"/>
      <w:numFmt w:val="bullet"/>
      <w:lvlText w:val=""/>
      <w:lvlJc w:val="left"/>
      <w:pPr>
        <w:tabs>
          <w:tab w:val="num" w:pos="0"/>
        </w:tabs>
        <w:ind w:left="720" w:hanging="360"/>
      </w:pPr>
      <w:rPr>
        <w:rFonts w:ascii="Wingdings" w:hAnsi="Wingdings"/>
      </w:rPr>
    </w:lvl>
  </w:abstractNum>
  <w:abstractNum w:abstractNumId="5">
    <w:nsid w:val="00000005"/>
    <w:multiLevelType w:val="multilevel"/>
    <w:tmpl w:val="00000005"/>
    <w:name w:val="WW8Num5"/>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6">
    <w:nsid w:val="00000008"/>
    <w:multiLevelType w:val="multilevel"/>
    <w:tmpl w:val="00000008"/>
    <w:name w:val="WWNum8"/>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10"/>
    <w:multiLevelType w:val="multilevel"/>
    <w:tmpl w:val="00000010"/>
    <w:name w:val="WWNum16"/>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13"/>
    <w:multiLevelType w:val="multilevel"/>
    <w:tmpl w:val="00000013"/>
    <w:name w:val="WWNum19"/>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14"/>
    <w:multiLevelType w:val="multilevel"/>
    <w:tmpl w:val="00000014"/>
    <w:name w:val="WWNum20"/>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10C4EEF"/>
    <w:multiLevelType w:val="hybridMultilevel"/>
    <w:tmpl w:val="B6EC28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011B04FC"/>
    <w:multiLevelType w:val="hybridMultilevel"/>
    <w:tmpl w:val="F0E2A7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1BD6406"/>
    <w:multiLevelType w:val="hybridMultilevel"/>
    <w:tmpl w:val="BDB8D2A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05BB133B"/>
    <w:multiLevelType w:val="hybridMultilevel"/>
    <w:tmpl w:val="F426218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8FC6EC6"/>
    <w:multiLevelType w:val="hybridMultilevel"/>
    <w:tmpl w:val="02C8EF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0BC409F5"/>
    <w:multiLevelType w:val="hybridMultilevel"/>
    <w:tmpl w:val="54500F3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nsid w:val="0C100623"/>
    <w:multiLevelType w:val="hybridMultilevel"/>
    <w:tmpl w:val="2C7CE8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B04D6"/>
    <w:multiLevelType w:val="hybridMultilevel"/>
    <w:tmpl w:val="307096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1">
    <w:nsid w:val="1454157D"/>
    <w:multiLevelType w:val="hybridMultilevel"/>
    <w:tmpl w:val="53985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4E00B4B"/>
    <w:multiLevelType w:val="hybridMultilevel"/>
    <w:tmpl w:val="F8F471BE"/>
    <w:lvl w:ilvl="0" w:tplc="03CCE2DC">
      <w:start w:val="1"/>
      <w:numFmt w:val="decimal"/>
      <w:pStyle w:val="PIFParas"/>
      <w:lvlText w:val="%1."/>
      <w:lvlJc w:val="left"/>
      <w:pPr>
        <w:tabs>
          <w:tab w:val="num" w:pos="720"/>
        </w:tabs>
        <w:ind w:left="0" w:firstLine="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5D95E77"/>
    <w:multiLevelType w:val="hybridMultilevel"/>
    <w:tmpl w:val="39389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61277A5"/>
    <w:multiLevelType w:val="hybridMultilevel"/>
    <w:tmpl w:val="089A57D2"/>
    <w:lvl w:ilvl="0" w:tplc="0409000F">
      <w:start w:val="1"/>
      <w:numFmt w:val="decimal"/>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6A44FCF"/>
    <w:multiLevelType w:val="hybridMultilevel"/>
    <w:tmpl w:val="EA0A19E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nsid w:val="174A31B8"/>
    <w:multiLevelType w:val="hybridMultilevel"/>
    <w:tmpl w:val="41220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7606E57"/>
    <w:multiLevelType w:val="hybridMultilevel"/>
    <w:tmpl w:val="BDB8D73C"/>
    <w:lvl w:ilvl="0" w:tplc="0409000B">
      <w:start w:val="1"/>
      <w:numFmt w:val="bullet"/>
      <w:lvlText w:val=""/>
      <w:lvlJc w:val="left"/>
      <w:pPr>
        <w:ind w:left="270" w:hanging="360"/>
      </w:pPr>
      <w:rPr>
        <w:rFonts w:ascii="Wingdings" w:hAnsi="Wingdings"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8">
    <w:nsid w:val="1BB80D15"/>
    <w:multiLevelType w:val="hybridMultilevel"/>
    <w:tmpl w:val="B3323C8A"/>
    <w:lvl w:ilvl="0" w:tplc="B98EEB12">
      <w:start w:val="5"/>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9">
    <w:nsid w:val="1BE60FF7"/>
    <w:multiLevelType w:val="hybridMultilevel"/>
    <w:tmpl w:val="67E2A3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1E600FE4"/>
    <w:multiLevelType w:val="hybridMultilevel"/>
    <w:tmpl w:val="35DCC2BE"/>
    <w:lvl w:ilvl="0" w:tplc="79FE8A3A">
      <w:start w:val="1"/>
      <w:numFmt w:val="decimal"/>
      <w:pStyle w:val="NumberedParas"/>
      <w:lvlText w:val="%1."/>
      <w:lvlJc w:val="left"/>
      <w:pPr>
        <w:ind w:left="360" w:hanging="360"/>
      </w:pPr>
      <w:rPr>
        <w:rFonts w:ascii="Times New Roman" w:hAnsi="Times New Roman"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1EC643B3"/>
    <w:multiLevelType w:val="hybridMultilevel"/>
    <w:tmpl w:val="D556C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FFF2E69"/>
    <w:multiLevelType w:val="hybridMultilevel"/>
    <w:tmpl w:val="C58C2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32D1B88"/>
    <w:multiLevelType w:val="singleLevel"/>
    <w:tmpl w:val="F4F035E4"/>
    <w:lvl w:ilvl="0">
      <w:start w:val="1"/>
      <w:numFmt w:val="bullet"/>
      <w:pStyle w:val="Listdots"/>
      <w:lvlText w:val=""/>
      <w:lvlJc w:val="left"/>
      <w:pPr>
        <w:tabs>
          <w:tab w:val="num" w:pos="644"/>
        </w:tabs>
        <w:ind w:left="567" w:hanging="283"/>
      </w:pPr>
      <w:rPr>
        <w:rFonts w:ascii="Symbol" w:hAnsi="Symbol" w:cs="Times New Roman" w:hint="default"/>
      </w:rPr>
    </w:lvl>
  </w:abstractNum>
  <w:abstractNum w:abstractNumId="34">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70A6654"/>
    <w:multiLevelType w:val="multilevel"/>
    <w:tmpl w:val="C1A8C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2EF82511"/>
    <w:multiLevelType w:val="hybridMultilevel"/>
    <w:tmpl w:val="4BCA1CB6"/>
    <w:lvl w:ilvl="0" w:tplc="0409000B">
      <w:start w:val="1"/>
      <w:numFmt w:val="bullet"/>
      <w:lvlText w:val=""/>
      <w:lvlJc w:val="left"/>
      <w:pPr>
        <w:ind w:left="180" w:hanging="360"/>
      </w:pPr>
      <w:rPr>
        <w:rFonts w:ascii="Wingdings" w:hAnsi="Wingdings" w:hint="default"/>
      </w:rPr>
    </w:lvl>
    <w:lvl w:ilvl="1" w:tplc="04090003">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9">
    <w:nsid w:val="325071D8"/>
    <w:multiLevelType w:val="hybridMultilevel"/>
    <w:tmpl w:val="96BC4FE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nsid w:val="33D0798D"/>
    <w:multiLevelType w:val="hybridMultilevel"/>
    <w:tmpl w:val="C5A4A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35F24204"/>
    <w:multiLevelType w:val="hybridMultilevel"/>
    <w:tmpl w:val="9FC6FA28"/>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38A37A90"/>
    <w:multiLevelType w:val="hybridMultilevel"/>
    <w:tmpl w:val="290ADE20"/>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43">
    <w:nsid w:val="38B36427"/>
    <w:multiLevelType w:val="hybridMultilevel"/>
    <w:tmpl w:val="E27E7C18"/>
    <w:lvl w:ilvl="0" w:tplc="D8F24262">
      <w:numFmt w:val="bullet"/>
      <w:lvlText w:val="•"/>
      <w:lvlJc w:val="left"/>
      <w:pPr>
        <w:ind w:left="360" w:hanging="360"/>
      </w:pPr>
      <w:rPr>
        <w:rFonts w:ascii="SymbolMT" w:eastAsia="Times New Roman" w:hAnsi="SymbolMT" w:cs="SymbolMT" w:hint="default"/>
        <w:i/>
      </w:rPr>
    </w:lvl>
    <w:lvl w:ilvl="1" w:tplc="04090003" w:tentative="1">
      <w:start w:val="1"/>
      <w:numFmt w:val="bullet"/>
      <w:lvlText w:val="o"/>
      <w:lvlJc w:val="left"/>
      <w:pPr>
        <w:ind w:left="1080" w:hanging="360"/>
      </w:pPr>
      <w:rPr>
        <w:rFonts w:ascii="Courier New" w:hAnsi="Courier New" w:cs="Baskerville Old Face"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Baskerville Old Face"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Baskerville Old Face"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46">
    <w:nsid w:val="44A247A8"/>
    <w:multiLevelType w:val="hybridMultilevel"/>
    <w:tmpl w:val="BC021310"/>
    <w:lvl w:ilvl="0" w:tplc="04090001">
      <w:start w:val="1"/>
      <w:numFmt w:val="decimal"/>
      <w:pStyle w:val="A"/>
      <w:lvlText w:val="%1."/>
      <w:lvlJc w:val="left"/>
      <w:pPr>
        <w:tabs>
          <w:tab w:val="num" w:pos="1080"/>
        </w:tabs>
        <w:ind w:left="1080" w:hanging="720"/>
      </w:pPr>
      <w:rPr>
        <w:rFonts w:hint="default"/>
        <w:b w:val="0"/>
      </w:rPr>
    </w:lvl>
    <w:lvl w:ilvl="1" w:tplc="04090003">
      <w:start w:val="1"/>
      <w:numFmt w:val="lowerRoman"/>
      <w:lvlText w:val="(%2)"/>
      <w:lvlJc w:val="left"/>
      <w:pPr>
        <w:tabs>
          <w:tab w:val="num" w:pos="900"/>
        </w:tabs>
        <w:ind w:left="900" w:hanging="72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7">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D0D23F1"/>
    <w:multiLevelType w:val="hybridMultilevel"/>
    <w:tmpl w:val="01903C4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0">
    <w:nsid w:val="4DF1499F"/>
    <w:multiLevelType w:val="hybridMultilevel"/>
    <w:tmpl w:val="4FFAB5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4F8B591D"/>
    <w:multiLevelType w:val="hybridMultilevel"/>
    <w:tmpl w:val="C880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17B2E10"/>
    <w:multiLevelType w:val="hybridMultilevel"/>
    <w:tmpl w:val="3EBE80A6"/>
    <w:lvl w:ilvl="0" w:tplc="D0E0C8B0">
      <w:start w:val="1"/>
      <w:numFmt w:val="bullet"/>
      <w:lvlText w:val=""/>
      <w:lvlJc w:val="left"/>
      <w:pPr>
        <w:tabs>
          <w:tab w:val="num" w:pos="1080"/>
        </w:tabs>
        <w:ind w:left="108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23F7121"/>
    <w:multiLevelType w:val="hybridMultilevel"/>
    <w:tmpl w:val="D612F5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nsid w:val="56094D5B"/>
    <w:multiLevelType w:val="multilevel"/>
    <w:tmpl w:val="EBCA326E"/>
    <w:lvl w:ilvl="0">
      <w:start w:val="1"/>
      <w:numFmt w:val="none"/>
      <w:lvlText w:val=""/>
      <w:legacy w:legacy="1" w:legacySpace="120" w:legacyIndent="360"/>
      <w:lvlJc w:val="left"/>
      <w:pPr>
        <w:ind w:left="360" w:hanging="360"/>
      </w:pPr>
      <w:rPr>
        <w:rFonts w:ascii="Symbol" w:hAnsi="Symbol" w:cs="Times New Roman" w:hint="default"/>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56">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57">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8">
    <w:nsid w:val="59C352E6"/>
    <w:multiLevelType w:val="hybridMultilevel"/>
    <w:tmpl w:val="07DC0422"/>
    <w:lvl w:ilvl="0" w:tplc="F104CD6E">
      <w:start w:val="5"/>
      <w:numFmt w:val="decimal"/>
      <w:pStyle w:val="listparagraphprodoc"/>
      <w:lvlText w:val="%1."/>
      <w:lvlJc w:val="left"/>
      <w:pPr>
        <w:ind w:left="360" w:hanging="360"/>
      </w:pPr>
      <w:rPr>
        <w:rFonts w:cs="Times New Roman" w:hint="default"/>
        <w:b w:val="0"/>
        <w:i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59">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nsid w:val="5C697164"/>
    <w:multiLevelType w:val="hybridMultilevel"/>
    <w:tmpl w:val="933C1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512511"/>
    <w:multiLevelType w:val="hybridMultilevel"/>
    <w:tmpl w:val="87DEF76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2">
    <w:nsid w:val="5D891288"/>
    <w:multiLevelType w:val="multilevel"/>
    <w:tmpl w:val="EBCA326E"/>
    <w:lvl w:ilvl="0">
      <w:start w:val="1"/>
      <w:numFmt w:val="none"/>
      <w:lvlText w:val=""/>
      <w:legacy w:legacy="1" w:legacySpace="120" w:legacyIndent="360"/>
      <w:lvlJc w:val="left"/>
      <w:pPr>
        <w:ind w:left="360" w:hanging="360"/>
      </w:pPr>
      <w:rPr>
        <w:rFonts w:ascii="Symbol" w:hAnsi="Symbol" w:cs="Times New Roman" w:hint="default"/>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63">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4">
    <w:nsid w:val="60B0090F"/>
    <w:multiLevelType w:val="hybridMultilevel"/>
    <w:tmpl w:val="7152E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6">
    <w:nsid w:val="63E1688D"/>
    <w:multiLevelType w:val="hybridMultilevel"/>
    <w:tmpl w:val="7222EA4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7">
    <w:nsid w:val="64183A97"/>
    <w:multiLevelType w:val="hybridMultilevel"/>
    <w:tmpl w:val="0DE20DA0"/>
    <w:lvl w:ilvl="0" w:tplc="099CE18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Baskerville Old Face"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Baskerville Old Face"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Baskerville Old Face"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0">
    <w:nsid w:val="6E8D6AF8"/>
    <w:multiLevelType w:val="hybridMultilevel"/>
    <w:tmpl w:val="CEFC211A"/>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71">
    <w:nsid w:val="70D4343A"/>
    <w:multiLevelType w:val="hybridMultilevel"/>
    <w:tmpl w:val="01C8AD76"/>
    <w:lvl w:ilvl="0" w:tplc="2460F69A">
      <w:start w:val="1"/>
      <w:numFmt w:val="decimal"/>
      <w:lvlText w:val="%1."/>
      <w:lvlJc w:val="left"/>
      <w:pPr>
        <w:ind w:left="-180" w:hanging="360"/>
      </w:pPr>
      <w:rPr>
        <w:rFonts w:ascii="Times New Roman Bold" w:hAnsi="Times New Roman Bold"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72">
    <w:nsid w:val="71F04D64"/>
    <w:multiLevelType w:val="hybridMultilevel"/>
    <w:tmpl w:val="9A74FC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71FC0E44"/>
    <w:multiLevelType w:val="hybridMultilevel"/>
    <w:tmpl w:val="79844A82"/>
    <w:lvl w:ilvl="0" w:tplc="944EE2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Symbo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Symbol"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724C1719"/>
    <w:multiLevelType w:val="hybridMultilevel"/>
    <w:tmpl w:val="9912F4CA"/>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5">
    <w:nsid w:val="75FA5416"/>
    <w:multiLevelType w:val="hybridMultilevel"/>
    <w:tmpl w:val="7584E824"/>
    <w:lvl w:ilvl="0" w:tplc="08090001">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Symbo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Symbol" w:hint="default"/>
      </w:rPr>
    </w:lvl>
    <w:lvl w:ilvl="8" w:tplc="08090005" w:tentative="1">
      <w:start w:val="1"/>
      <w:numFmt w:val="bullet"/>
      <w:lvlText w:val=""/>
      <w:lvlJc w:val="left"/>
      <w:pPr>
        <w:ind w:left="6840" w:hanging="360"/>
      </w:pPr>
      <w:rPr>
        <w:rFonts w:ascii="Wingdings" w:hAnsi="Wingdings" w:hint="default"/>
      </w:rPr>
    </w:lvl>
  </w:abstractNum>
  <w:abstractNum w:abstractNumId="76">
    <w:nsid w:val="797E1710"/>
    <w:multiLevelType w:val="singleLevel"/>
    <w:tmpl w:val="9ADEB6FE"/>
    <w:lvl w:ilvl="0">
      <w:start w:val="1"/>
      <w:numFmt w:val="bullet"/>
      <w:pStyle w:val="outlinebullet"/>
      <w:lvlText w:val=""/>
      <w:lvlJc w:val="left"/>
      <w:pPr>
        <w:tabs>
          <w:tab w:val="num" w:pos="284"/>
        </w:tabs>
        <w:ind w:left="284" w:hanging="284"/>
      </w:pPr>
      <w:rPr>
        <w:rFonts w:ascii="Symbol" w:hAnsi="Symbol" w:cs="Times New Roman" w:hint="default"/>
      </w:rPr>
    </w:lvl>
  </w:abstractNum>
  <w:abstractNum w:abstractNumId="77">
    <w:nsid w:val="7F7D2700"/>
    <w:multiLevelType w:val="hybridMultilevel"/>
    <w:tmpl w:val="BEC045B2"/>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hint="default"/>
      </w:rPr>
    </w:lvl>
    <w:lvl w:ilvl="8" w:tplc="04090005" w:tentative="1">
      <w:start w:val="1"/>
      <w:numFmt w:val="bullet"/>
      <w:lvlText w:val=""/>
      <w:lvlJc w:val="left"/>
      <w:pPr>
        <w:ind w:left="5580" w:hanging="360"/>
      </w:pPr>
      <w:rPr>
        <w:rFonts w:ascii="Wingdings" w:hAnsi="Wingdings" w:hint="default"/>
      </w:rPr>
    </w:lvl>
  </w:abstractNum>
  <w:num w:numId="1">
    <w:abstractNumId w:val="63"/>
  </w:num>
  <w:num w:numId="2">
    <w:abstractNumId w:val="24"/>
  </w:num>
  <w:num w:numId="3">
    <w:abstractNumId w:val="15"/>
  </w:num>
  <w:num w:numId="4">
    <w:abstractNumId w:val="68"/>
  </w:num>
  <w:num w:numId="5">
    <w:abstractNumId w:val="36"/>
  </w:num>
  <w:num w:numId="6">
    <w:abstractNumId w:val="34"/>
  </w:num>
  <w:num w:numId="7">
    <w:abstractNumId w:val="13"/>
  </w:num>
  <w:num w:numId="8">
    <w:abstractNumId w:val="57"/>
  </w:num>
  <w:num w:numId="9">
    <w:abstractNumId w:val="59"/>
  </w:num>
  <w:num w:numId="10">
    <w:abstractNumId w:val="37"/>
  </w:num>
  <w:num w:numId="11">
    <w:abstractNumId w:val="76"/>
  </w:num>
  <w:num w:numId="12">
    <w:abstractNumId w:val="33"/>
  </w:num>
  <w:num w:numId="13">
    <w:abstractNumId w:val="58"/>
  </w:num>
  <w:num w:numId="14">
    <w:abstractNumId w:val="46"/>
  </w:num>
  <w:num w:numId="15">
    <w:abstractNumId w:val="77"/>
  </w:num>
  <w:num w:numId="16">
    <w:abstractNumId w:val="52"/>
  </w:num>
  <w:num w:numId="17">
    <w:abstractNumId w:val="74"/>
  </w:num>
  <w:num w:numId="18">
    <w:abstractNumId w:val="62"/>
  </w:num>
  <w:num w:numId="19">
    <w:abstractNumId w:val="23"/>
  </w:num>
  <w:num w:numId="20">
    <w:abstractNumId w:val="26"/>
  </w:num>
  <w:num w:numId="21">
    <w:abstractNumId w:val="31"/>
  </w:num>
  <w:num w:numId="22">
    <w:abstractNumId w:val="55"/>
  </w:num>
  <w:num w:numId="23">
    <w:abstractNumId w:val="19"/>
  </w:num>
  <w:num w:numId="24">
    <w:abstractNumId w:val="21"/>
  </w:num>
  <w:num w:numId="25">
    <w:abstractNumId w:val="32"/>
  </w:num>
  <w:num w:numId="26">
    <w:abstractNumId w:val="64"/>
  </w:num>
  <w:num w:numId="27">
    <w:abstractNumId w:val="12"/>
  </w:num>
  <w:num w:numId="28">
    <w:abstractNumId w:val="50"/>
  </w:num>
  <w:num w:numId="29">
    <w:abstractNumId w:val="41"/>
  </w:num>
  <w:num w:numId="30">
    <w:abstractNumId w:val="65"/>
  </w:num>
  <w:num w:numId="31">
    <w:abstractNumId w:val="47"/>
  </w:num>
  <w:num w:numId="32">
    <w:abstractNumId w:val="44"/>
  </w:num>
  <w:num w:numId="33">
    <w:abstractNumId w:val="56"/>
  </w:num>
  <w:num w:numId="34">
    <w:abstractNumId w:val="45"/>
  </w:num>
  <w:num w:numId="35">
    <w:abstractNumId w:val="54"/>
  </w:num>
  <w:num w:numId="36">
    <w:abstractNumId w:val="69"/>
  </w:num>
  <w:num w:numId="37">
    <w:abstractNumId w:val="28"/>
  </w:num>
  <w:num w:numId="38">
    <w:abstractNumId w:val="60"/>
  </w:num>
  <w:num w:numId="39">
    <w:abstractNumId w:val="30"/>
  </w:num>
  <w:num w:numId="40">
    <w:abstractNumId w:val="22"/>
  </w:num>
  <w:num w:numId="41">
    <w:abstractNumId w:val="1"/>
  </w:num>
  <w:num w:numId="42">
    <w:abstractNumId w:val="0"/>
  </w:num>
  <w:num w:numId="43">
    <w:abstractNumId w:val="39"/>
  </w:num>
  <w:num w:numId="44">
    <w:abstractNumId w:val="61"/>
  </w:num>
  <w:num w:numId="45">
    <w:abstractNumId w:val="25"/>
  </w:num>
  <w:num w:numId="46">
    <w:abstractNumId w:val="14"/>
  </w:num>
  <w:num w:numId="47">
    <w:abstractNumId w:val="66"/>
  </w:num>
  <w:num w:numId="48">
    <w:abstractNumId w:val="17"/>
  </w:num>
  <w:num w:numId="49">
    <w:abstractNumId w:val="49"/>
  </w:num>
  <w:num w:numId="50">
    <w:abstractNumId w:val="16"/>
  </w:num>
  <w:num w:numId="51">
    <w:abstractNumId w:val="29"/>
  </w:num>
  <w:num w:numId="52">
    <w:abstractNumId w:val="71"/>
  </w:num>
  <w:num w:numId="53">
    <w:abstractNumId w:val="38"/>
  </w:num>
  <w:num w:numId="54">
    <w:abstractNumId w:val="27"/>
  </w:num>
  <w:num w:numId="55">
    <w:abstractNumId w:val="42"/>
  </w:num>
  <w:num w:numId="56">
    <w:abstractNumId w:val="73"/>
  </w:num>
  <w:num w:numId="57">
    <w:abstractNumId w:val="75"/>
  </w:num>
  <w:num w:numId="58">
    <w:abstractNumId w:val="70"/>
  </w:num>
  <w:num w:numId="59">
    <w:abstractNumId w:val="53"/>
  </w:num>
  <w:num w:numId="60">
    <w:abstractNumId w:val="51"/>
  </w:num>
  <w:num w:numId="61">
    <w:abstractNumId w:val="35"/>
  </w:num>
  <w:num w:numId="62">
    <w:abstractNumId w:val="18"/>
  </w:num>
  <w:num w:numId="63">
    <w:abstractNumId w:val="11"/>
  </w:num>
  <w:num w:numId="64">
    <w:abstractNumId w:val="10"/>
  </w:num>
  <w:num w:numId="65">
    <w:abstractNumId w:val="40"/>
  </w:num>
  <w:num w:numId="66">
    <w:abstractNumId w:val="43"/>
  </w:num>
  <w:num w:numId="67">
    <w:abstractNumId w:val="67"/>
  </w:num>
  <w:num w:numId="68">
    <w:abstractNumId w:val="72"/>
  </w:num>
  <w:num w:numId="69">
    <w:abstractNumId w:val="48"/>
  </w:num>
  <w:num w:numId="70">
    <w:abstractNumId w:val="2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55297" fillcolor="#ff9">
      <v:fill color="#ff9"/>
      <v:shadow on="t" opacity=".5" offset="6pt,6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96"/>
    <w:rsid w:val="000016BD"/>
    <w:rsid w:val="00003099"/>
    <w:rsid w:val="00003FA0"/>
    <w:rsid w:val="000058B7"/>
    <w:rsid w:val="000058C6"/>
    <w:rsid w:val="00006F42"/>
    <w:rsid w:val="00007F99"/>
    <w:rsid w:val="00011458"/>
    <w:rsid w:val="00011664"/>
    <w:rsid w:val="0001394B"/>
    <w:rsid w:val="0001483B"/>
    <w:rsid w:val="00015D28"/>
    <w:rsid w:val="00016BFB"/>
    <w:rsid w:val="00016D27"/>
    <w:rsid w:val="00017C17"/>
    <w:rsid w:val="00020046"/>
    <w:rsid w:val="00020564"/>
    <w:rsid w:val="00020902"/>
    <w:rsid w:val="00023B31"/>
    <w:rsid w:val="00025D12"/>
    <w:rsid w:val="00025E86"/>
    <w:rsid w:val="0002625C"/>
    <w:rsid w:val="0002707D"/>
    <w:rsid w:val="0002720E"/>
    <w:rsid w:val="000279CF"/>
    <w:rsid w:val="00030A34"/>
    <w:rsid w:val="00032804"/>
    <w:rsid w:val="0003646A"/>
    <w:rsid w:val="000411A1"/>
    <w:rsid w:val="00046BB5"/>
    <w:rsid w:val="00046BC1"/>
    <w:rsid w:val="00046E90"/>
    <w:rsid w:val="00051895"/>
    <w:rsid w:val="00051A3D"/>
    <w:rsid w:val="00052D67"/>
    <w:rsid w:val="00053000"/>
    <w:rsid w:val="00053302"/>
    <w:rsid w:val="000550EB"/>
    <w:rsid w:val="00060F16"/>
    <w:rsid w:val="000620C7"/>
    <w:rsid w:val="00064011"/>
    <w:rsid w:val="00065F7E"/>
    <w:rsid w:val="00066B24"/>
    <w:rsid w:val="00067497"/>
    <w:rsid w:val="00067C75"/>
    <w:rsid w:val="000703AB"/>
    <w:rsid w:val="00070DC6"/>
    <w:rsid w:val="000712E5"/>
    <w:rsid w:val="00071934"/>
    <w:rsid w:val="00071F93"/>
    <w:rsid w:val="00073752"/>
    <w:rsid w:val="00073F9A"/>
    <w:rsid w:val="00075C6B"/>
    <w:rsid w:val="00076C90"/>
    <w:rsid w:val="00080148"/>
    <w:rsid w:val="00080262"/>
    <w:rsid w:val="0008089F"/>
    <w:rsid w:val="000809A1"/>
    <w:rsid w:val="000840FA"/>
    <w:rsid w:val="00085C3B"/>
    <w:rsid w:val="00086645"/>
    <w:rsid w:val="0008700E"/>
    <w:rsid w:val="00087D46"/>
    <w:rsid w:val="00091010"/>
    <w:rsid w:val="00093955"/>
    <w:rsid w:val="000976D2"/>
    <w:rsid w:val="00097D8E"/>
    <w:rsid w:val="00097E15"/>
    <w:rsid w:val="000A221E"/>
    <w:rsid w:val="000A2D9D"/>
    <w:rsid w:val="000A31AE"/>
    <w:rsid w:val="000A4F86"/>
    <w:rsid w:val="000A66D1"/>
    <w:rsid w:val="000B0A44"/>
    <w:rsid w:val="000B0E5C"/>
    <w:rsid w:val="000B176D"/>
    <w:rsid w:val="000B25A1"/>
    <w:rsid w:val="000B2C51"/>
    <w:rsid w:val="000B32A8"/>
    <w:rsid w:val="000B4328"/>
    <w:rsid w:val="000B450E"/>
    <w:rsid w:val="000B7FA2"/>
    <w:rsid w:val="000C2B75"/>
    <w:rsid w:val="000C42D0"/>
    <w:rsid w:val="000C52B5"/>
    <w:rsid w:val="000C61F2"/>
    <w:rsid w:val="000C6856"/>
    <w:rsid w:val="000D38FE"/>
    <w:rsid w:val="000D4746"/>
    <w:rsid w:val="000D4B69"/>
    <w:rsid w:val="000D4F25"/>
    <w:rsid w:val="000D729B"/>
    <w:rsid w:val="000E3A5D"/>
    <w:rsid w:val="000E3DA6"/>
    <w:rsid w:val="000E530E"/>
    <w:rsid w:val="000E644B"/>
    <w:rsid w:val="000E7B9E"/>
    <w:rsid w:val="000E7BFD"/>
    <w:rsid w:val="000F0245"/>
    <w:rsid w:val="000F12E0"/>
    <w:rsid w:val="000F163E"/>
    <w:rsid w:val="000F1EA8"/>
    <w:rsid w:val="000F2094"/>
    <w:rsid w:val="000F2B00"/>
    <w:rsid w:val="000F3265"/>
    <w:rsid w:val="000F3C59"/>
    <w:rsid w:val="000F45E4"/>
    <w:rsid w:val="000F6B83"/>
    <w:rsid w:val="000F7AD8"/>
    <w:rsid w:val="000F7E2E"/>
    <w:rsid w:val="00101075"/>
    <w:rsid w:val="001015DE"/>
    <w:rsid w:val="00102F20"/>
    <w:rsid w:val="00102FD3"/>
    <w:rsid w:val="0010348A"/>
    <w:rsid w:val="00104B1D"/>
    <w:rsid w:val="00105585"/>
    <w:rsid w:val="00106550"/>
    <w:rsid w:val="0010793E"/>
    <w:rsid w:val="001118C3"/>
    <w:rsid w:val="001128B7"/>
    <w:rsid w:val="00112C7C"/>
    <w:rsid w:val="00115BB3"/>
    <w:rsid w:val="00115CF4"/>
    <w:rsid w:val="00116871"/>
    <w:rsid w:val="0012038B"/>
    <w:rsid w:val="00122346"/>
    <w:rsid w:val="001223B6"/>
    <w:rsid w:val="0012349D"/>
    <w:rsid w:val="001262AB"/>
    <w:rsid w:val="00126E19"/>
    <w:rsid w:val="0013112C"/>
    <w:rsid w:val="001324FF"/>
    <w:rsid w:val="00133F69"/>
    <w:rsid w:val="00134772"/>
    <w:rsid w:val="00136277"/>
    <w:rsid w:val="0013746F"/>
    <w:rsid w:val="00140D0F"/>
    <w:rsid w:val="0014125E"/>
    <w:rsid w:val="00143779"/>
    <w:rsid w:val="001437FC"/>
    <w:rsid w:val="0014411E"/>
    <w:rsid w:val="00144846"/>
    <w:rsid w:val="00145C6A"/>
    <w:rsid w:val="001469CA"/>
    <w:rsid w:val="0014776C"/>
    <w:rsid w:val="00147BDE"/>
    <w:rsid w:val="00151AA8"/>
    <w:rsid w:val="00152745"/>
    <w:rsid w:val="00152C72"/>
    <w:rsid w:val="00152EDF"/>
    <w:rsid w:val="00153A7E"/>
    <w:rsid w:val="00154BCB"/>
    <w:rsid w:val="00154CC8"/>
    <w:rsid w:val="00156700"/>
    <w:rsid w:val="00164AF1"/>
    <w:rsid w:val="00164B46"/>
    <w:rsid w:val="0016521C"/>
    <w:rsid w:val="0016532E"/>
    <w:rsid w:val="00167F5D"/>
    <w:rsid w:val="001706EF"/>
    <w:rsid w:val="0017174C"/>
    <w:rsid w:val="00171B4B"/>
    <w:rsid w:val="00172987"/>
    <w:rsid w:val="00172D0F"/>
    <w:rsid w:val="00176B55"/>
    <w:rsid w:val="0017742E"/>
    <w:rsid w:val="001808B2"/>
    <w:rsid w:val="0018198E"/>
    <w:rsid w:val="001821D1"/>
    <w:rsid w:val="001825DD"/>
    <w:rsid w:val="00182F74"/>
    <w:rsid w:val="00182FB8"/>
    <w:rsid w:val="0018305E"/>
    <w:rsid w:val="00183C7C"/>
    <w:rsid w:val="0018436F"/>
    <w:rsid w:val="00185146"/>
    <w:rsid w:val="001851F2"/>
    <w:rsid w:val="0018539E"/>
    <w:rsid w:val="00185802"/>
    <w:rsid w:val="00192065"/>
    <w:rsid w:val="00192581"/>
    <w:rsid w:val="00192E17"/>
    <w:rsid w:val="0019330B"/>
    <w:rsid w:val="001940CB"/>
    <w:rsid w:val="001A0499"/>
    <w:rsid w:val="001A0636"/>
    <w:rsid w:val="001A3766"/>
    <w:rsid w:val="001A3A48"/>
    <w:rsid w:val="001A5BFD"/>
    <w:rsid w:val="001A6471"/>
    <w:rsid w:val="001A7AA4"/>
    <w:rsid w:val="001A7BB1"/>
    <w:rsid w:val="001A7FA9"/>
    <w:rsid w:val="001B0E1D"/>
    <w:rsid w:val="001B0EBB"/>
    <w:rsid w:val="001B41D1"/>
    <w:rsid w:val="001B472C"/>
    <w:rsid w:val="001B5DFC"/>
    <w:rsid w:val="001B61E1"/>
    <w:rsid w:val="001B6DF1"/>
    <w:rsid w:val="001B7171"/>
    <w:rsid w:val="001C29E3"/>
    <w:rsid w:val="001C4227"/>
    <w:rsid w:val="001C5E81"/>
    <w:rsid w:val="001C6124"/>
    <w:rsid w:val="001D1035"/>
    <w:rsid w:val="001D2A8E"/>
    <w:rsid w:val="001D2C63"/>
    <w:rsid w:val="001D2E4A"/>
    <w:rsid w:val="001D3F29"/>
    <w:rsid w:val="001D4325"/>
    <w:rsid w:val="001D46CE"/>
    <w:rsid w:val="001D4C30"/>
    <w:rsid w:val="001D57F3"/>
    <w:rsid w:val="001D6BA1"/>
    <w:rsid w:val="001D7625"/>
    <w:rsid w:val="001E2014"/>
    <w:rsid w:val="001E29F2"/>
    <w:rsid w:val="001E38C1"/>
    <w:rsid w:val="001E4D12"/>
    <w:rsid w:val="001E5207"/>
    <w:rsid w:val="001E56DE"/>
    <w:rsid w:val="001E5BEC"/>
    <w:rsid w:val="001E60DF"/>
    <w:rsid w:val="001E7C53"/>
    <w:rsid w:val="001F0CC7"/>
    <w:rsid w:val="001F0EF3"/>
    <w:rsid w:val="001F1E31"/>
    <w:rsid w:val="001F3559"/>
    <w:rsid w:val="001F39C9"/>
    <w:rsid w:val="001F45E8"/>
    <w:rsid w:val="001F51CC"/>
    <w:rsid w:val="001F6434"/>
    <w:rsid w:val="00202221"/>
    <w:rsid w:val="00202D01"/>
    <w:rsid w:val="00202DAE"/>
    <w:rsid w:val="00206DD4"/>
    <w:rsid w:val="002118E1"/>
    <w:rsid w:val="00211E8B"/>
    <w:rsid w:val="002130C2"/>
    <w:rsid w:val="002145E5"/>
    <w:rsid w:val="00214B96"/>
    <w:rsid w:val="00214CC3"/>
    <w:rsid w:val="00214CE0"/>
    <w:rsid w:val="0021713C"/>
    <w:rsid w:val="0022223E"/>
    <w:rsid w:val="00223333"/>
    <w:rsid w:val="002249C8"/>
    <w:rsid w:val="00224BC4"/>
    <w:rsid w:val="0022548F"/>
    <w:rsid w:val="00225B7F"/>
    <w:rsid w:val="00231EDE"/>
    <w:rsid w:val="00233AE6"/>
    <w:rsid w:val="00233D59"/>
    <w:rsid w:val="002348CB"/>
    <w:rsid w:val="002408F1"/>
    <w:rsid w:val="00240B9D"/>
    <w:rsid w:val="00240C4A"/>
    <w:rsid w:val="00241D22"/>
    <w:rsid w:val="002432A8"/>
    <w:rsid w:val="00243427"/>
    <w:rsid w:val="00245E92"/>
    <w:rsid w:val="0024692F"/>
    <w:rsid w:val="00250230"/>
    <w:rsid w:val="002516C9"/>
    <w:rsid w:val="002557FB"/>
    <w:rsid w:val="00255FFE"/>
    <w:rsid w:val="0026200A"/>
    <w:rsid w:val="00262523"/>
    <w:rsid w:val="00262E9A"/>
    <w:rsid w:val="002637E3"/>
    <w:rsid w:val="0026555B"/>
    <w:rsid w:val="00266B89"/>
    <w:rsid w:val="00271F6A"/>
    <w:rsid w:val="00272B5E"/>
    <w:rsid w:val="0027314F"/>
    <w:rsid w:val="00273AB6"/>
    <w:rsid w:val="002748A9"/>
    <w:rsid w:val="00277681"/>
    <w:rsid w:val="002778DA"/>
    <w:rsid w:val="00277B2E"/>
    <w:rsid w:val="00277B5A"/>
    <w:rsid w:val="002810D1"/>
    <w:rsid w:val="002818A8"/>
    <w:rsid w:val="00282121"/>
    <w:rsid w:val="002833BD"/>
    <w:rsid w:val="00283B4C"/>
    <w:rsid w:val="00283D6B"/>
    <w:rsid w:val="00283F00"/>
    <w:rsid w:val="00286BFF"/>
    <w:rsid w:val="002874CF"/>
    <w:rsid w:val="00292C4E"/>
    <w:rsid w:val="002935CD"/>
    <w:rsid w:val="00294EA9"/>
    <w:rsid w:val="00295045"/>
    <w:rsid w:val="002954D0"/>
    <w:rsid w:val="002965F6"/>
    <w:rsid w:val="002A18B0"/>
    <w:rsid w:val="002A4AE1"/>
    <w:rsid w:val="002A58AE"/>
    <w:rsid w:val="002A5AE4"/>
    <w:rsid w:val="002A6C66"/>
    <w:rsid w:val="002A7AAA"/>
    <w:rsid w:val="002B020B"/>
    <w:rsid w:val="002B0FCF"/>
    <w:rsid w:val="002B16CA"/>
    <w:rsid w:val="002B2DF4"/>
    <w:rsid w:val="002B3E67"/>
    <w:rsid w:val="002B433F"/>
    <w:rsid w:val="002B5261"/>
    <w:rsid w:val="002B5A72"/>
    <w:rsid w:val="002B5ACF"/>
    <w:rsid w:val="002B5E3E"/>
    <w:rsid w:val="002B68A6"/>
    <w:rsid w:val="002B6A13"/>
    <w:rsid w:val="002C049F"/>
    <w:rsid w:val="002C1107"/>
    <w:rsid w:val="002C15F3"/>
    <w:rsid w:val="002C2992"/>
    <w:rsid w:val="002C2C8D"/>
    <w:rsid w:val="002C483E"/>
    <w:rsid w:val="002C59BC"/>
    <w:rsid w:val="002C6CD2"/>
    <w:rsid w:val="002D0C24"/>
    <w:rsid w:val="002D5C5D"/>
    <w:rsid w:val="002D6683"/>
    <w:rsid w:val="002E0F79"/>
    <w:rsid w:val="002E3D48"/>
    <w:rsid w:val="002E4857"/>
    <w:rsid w:val="002E4EB5"/>
    <w:rsid w:val="002E6F63"/>
    <w:rsid w:val="002E75BB"/>
    <w:rsid w:val="002F1B9C"/>
    <w:rsid w:val="002F269D"/>
    <w:rsid w:val="002F3D59"/>
    <w:rsid w:val="002F3D93"/>
    <w:rsid w:val="002F4960"/>
    <w:rsid w:val="002F529E"/>
    <w:rsid w:val="002F60A7"/>
    <w:rsid w:val="002F65D9"/>
    <w:rsid w:val="002F6A07"/>
    <w:rsid w:val="00300DBF"/>
    <w:rsid w:val="003022C2"/>
    <w:rsid w:val="00303DE7"/>
    <w:rsid w:val="00304670"/>
    <w:rsid w:val="00305173"/>
    <w:rsid w:val="003054E2"/>
    <w:rsid w:val="003056D8"/>
    <w:rsid w:val="003066BF"/>
    <w:rsid w:val="0030693B"/>
    <w:rsid w:val="00306D60"/>
    <w:rsid w:val="00306F26"/>
    <w:rsid w:val="0030742C"/>
    <w:rsid w:val="0030758A"/>
    <w:rsid w:val="00310916"/>
    <w:rsid w:val="00310CCD"/>
    <w:rsid w:val="003115BD"/>
    <w:rsid w:val="003116C8"/>
    <w:rsid w:val="00311B6D"/>
    <w:rsid w:val="00311EE6"/>
    <w:rsid w:val="003127D4"/>
    <w:rsid w:val="00312F44"/>
    <w:rsid w:val="00315E11"/>
    <w:rsid w:val="003165D7"/>
    <w:rsid w:val="00317544"/>
    <w:rsid w:val="003225CF"/>
    <w:rsid w:val="00322DD5"/>
    <w:rsid w:val="0032353B"/>
    <w:rsid w:val="003239C4"/>
    <w:rsid w:val="00323CC8"/>
    <w:rsid w:val="00323E56"/>
    <w:rsid w:val="003275D7"/>
    <w:rsid w:val="0033026B"/>
    <w:rsid w:val="00332298"/>
    <w:rsid w:val="003326EC"/>
    <w:rsid w:val="003368F7"/>
    <w:rsid w:val="003379B1"/>
    <w:rsid w:val="00341AF4"/>
    <w:rsid w:val="00344588"/>
    <w:rsid w:val="0034572B"/>
    <w:rsid w:val="00347620"/>
    <w:rsid w:val="0034764D"/>
    <w:rsid w:val="0035087A"/>
    <w:rsid w:val="00351ECC"/>
    <w:rsid w:val="00352F4A"/>
    <w:rsid w:val="00354C58"/>
    <w:rsid w:val="00356045"/>
    <w:rsid w:val="003562E9"/>
    <w:rsid w:val="00356DBA"/>
    <w:rsid w:val="003571AB"/>
    <w:rsid w:val="00357689"/>
    <w:rsid w:val="003577C3"/>
    <w:rsid w:val="003612AE"/>
    <w:rsid w:val="003622A6"/>
    <w:rsid w:val="0036254E"/>
    <w:rsid w:val="00363E15"/>
    <w:rsid w:val="00365A05"/>
    <w:rsid w:val="003707E6"/>
    <w:rsid w:val="00370C2A"/>
    <w:rsid w:val="00371F22"/>
    <w:rsid w:val="0037218F"/>
    <w:rsid w:val="0037298D"/>
    <w:rsid w:val="00373F84"/>
    <w:rsid w:val="0037422B"/>
    <w:rsid w:val="00375DED"/>
    <w:rsid w:val="003820C8"/>
    <w:rsid w:val="0038225E"/>
    <w:rsid w:val="003824CC"/>
    <w:rsid w:val="0038701E"/>
    <w:rsid w:val="00387044"/>
    <w:rsid w:val="0038724B"/>
    <w:rsid w:val="003900B2"/>
    <w:rsid w:val="0039109C"/>
    <w:rsid w:val="003929BF"/>
    <w:rsid w:val="00392B46"/>
    <w:rsid w:val="003944EA"/>
    <w:rsid w:val="0039454D"/>
    <w:rsid w:val="00394D6B"/>
    <w:rsid w:val="003970A9"/>
    <w:rsid w:val="00397528"/>
    <w:rsid w:val="003A03E6"/>
    <w:rsid w:val="003A03FE"/>
    <w:rsid w:val="003A3152"/>
    <w:rsid w:val="003A555B"/>
    <w:rsid w:val="003A684B"/>
    <w:rsid w:val="003A715E"/>
    <w:rsid w:val="003A7BC0"/>
    <w:rsid w:val="003A7F00"/>
    <w:rsid w:val="003B007D"/>
    <w:rsid w:val="003B0C59"/>
    <w:rsid w:val="003B16E0"/>
    <w:rsid w:val="003B25BA"/>
    <w:rsid w:val="003B3384"/>
    <w:rsid w:val="003B3916"/>
    <w:rsid w:val="003B5500"/>
    <w:rsid w:val="003B5A96"/>
    <w:rsid w:val="003C041D"/>
    <w:rsid w:val="003C0942"/>
    <w:rsid w:val="003C1542"/>
    <w:rsid w:val="003C159E"/>
    <w:rsid w:val="003C382A"/>
    <w:rsid w:val="003C70C6"/>
    <w:rsid w:val="003D0FE7"/>
    <w:rsid w:val="003D1354"/>
    <w:rsid w:val="003D2238"/>
    <w:rsid w:val="003D27BE"/>
    <w:rsid w:val="003D341F"/>
    <w:rsid w:val="003D57FE"/>
    <w:rsid w:val="003D5CE2"/>
    <w:rsid w:val="003D61BF"/>
    <w:rsid w:val="003D66A9"/>
    <w:rsid w:val="003D7253"/>
    <w:rsid w:val="003D73AE"/>
    <w:rsid w:val="003E05C6"/>
    <w:rsid w:val="003E0EAF"/>
    <w:rsid w:val="003E0F42"/>
    <w:rsid w:val="003E133A"/>
    <w:rsid w:val="003E20CE"/>
    <w:rsid w:val="003E2E88"/>
    <w:rsid w:val="003E3869"/>
    <w:rsid w:val="003E6350"/>
    <w:rsid w:val="003E6544"/>
    <w:rsid w:val="003E66E0"/>
    <w:rsid w:val="003E743B"/>
    <w:rsid w:val="003F25E4"/>
    <w:rsid w:val="003F349C"/>
    <w:rsid w:val="003F4A8B"/>
    <w:rsid w:val="003F5913"/>
    <w:rsid w:val="003F6CEE"/>
    <w:rsid w:val="00401134"/>
    <w:rsid w:val="004016EC"/>
    <w:rsid w:val="00402B2C"/>
    <w:rsid w:val="004042C0"/>
    <w:rsid w:val="004043D8"/>
    <w:rsid w:val="00404D07"/>
    <w:rsid w:val="00406A5C"/>
    <w:rsid w:val="00410D35"/>
    <w:rsid w:val="00411300"/>
    <w:rsid w:val="0041193D"/>
    <w:rsid w:val="00411D3B"/>
    <w:rsid w:val="004130D2"/>
    <w:rsid w:val="004159AD"/>
    <w:rsid w:val="00415C48"/>
    <w:rsid w:val="00417519"/>
    <w:rsid w:val="004179A9"/>
    <w:rsid w:val="004209FB"/>
    <w:rsid w:val="00427C44"/>
    <w:rsid w:val="004304B5"/>
    <w:rsid w:val="004316AA"/>
    <w:rsid w:val="00431FA9"/>
    <w:rsid w:val="00431FD7"/>
    <w:rsid w:val="00432A5A"/>
    <w:rsid w:val="00433BAD"/>
    <w:rsid w:val="00434193"/>
    <w:rsid w:val="004345DE"/>
    <w:rsid w:val="0043462F"/>
    <w:rsid w:val="00434FDA"/>
    <w:rsid w:val="00435660"/>
    <w:rsid w:val="004359FB"/>
    <w:rsid w:val="004368A5"/>
    <w:rsid w:val="00441285"/>
    <w:rsid w:val="00441F8F"/>
    <w:rsid w:val="004431DA"/>
    <w:rsid w:val="00443247"/>
    <w:rsid w:val="00444004"/>
    <w:rsid w:val="004447DF"/>
    <w:rsid w:val="004454C5"/>
    <w:rsid w:val="0044696E"/>
    <w:rsid w:val="0044732B"/>
    <w:rsid w:val="004474D5"/>
    <w:rsid w:val="00447824"/>
    <w:rsid w:val="00447C60"/>
    <w:rsid w:val="004506F8"/>
    <w:rsid w:val="00450C9E"/>
    <w:rsid w:val="004514CC"/>
    <w:rsid w:val="004523EA"/>
    <w:rsid w:val="00452567"/>
    <w:rsid w:val="0045339A"/>
    <w:rsid w:val="00455D64"/>
    <w:rsid w:val="00455FC6"/>
    <w:rsid w:val="004564B7"/>
    <w:rsid w:val="004576BA"/>
    <w:rsid w:val="00460563"/>
    <w:rsid w:val="004617C1"/>
    <w:rsid w:val="00462431"/>
    <w:rsid w:val="00462AB3"/>
    <w:rsid w:val="00464037"/>
    <w:rsid w:val="004646A9"/>
    <w:rsid w:val="00465E9D"/>
    <w:rsid w:val="00466F0F"/>
    <w:rsid w:val="00467CBB"/>
    <w:rsid w:val="00467D08"/>
    <w:rsid w:val="00470F13"/>
    <w:rsid w:val="00472F1A"/>
    <w:rsid w:val="004737B8"/>
    <w:rsid w:val="00473A96"/>
    <w:rsid w:val="00473B27"/>
    <w:rsid w:val="0047490C"/>
    <w:rsid w:val="00475992"/>
    <w:rsid w:val="004762D0"/>
    <w:rsid w:val="004820BE"/>
    <w:rsid w:val="00482470"/>
    <w:rsid w:val="00485205"/>
    <w:rsid w:val="00490ED8"/>
    <w:rsid w:val="0049173E"/>
    <w:rsid w:val="0049236E"/>
    <w:rsid w:val="004927CF"/>
    <w:rsid w:val="00494C6A"/>
    <w:rsid w:val="004A03E5"/>
    <w:rsid w:val="004A0533"/>
    <w:rsid w:val="004A0B4A"/>
    <w:rsid w:val="004A1A1A"/>
    <w:rsid w:val="004A5F85"/>
    <w:rsid w:val="004A6BE3"/>
    <w:rsid w:val="004A6F7A"/>
    <w:rsid w:val="004A7379"/>
    <w:rsid w:val="004B01EF"/>
    <w:rsid w:val="004B0CF7"/>
    <w:rsid w:val="004B1157"/>
    <w:rsid w:val="004B48B1"/>
    <w:rsid w:val="004B5F02"/>
    <w:rsid w:val="004B6E80"/>
    <w:rsid w:val="004C0887"/>
    <w:rsid w:val="004C2370"/>
    <w:rsid w:val="004C36A7"/>
    <w:rsid w:val="004C4760"/>
    <w:rsid w:val="004C5952"/>
    <w:rsid w:val="004C6DBD"/>
    <w:rsid w:val="004C700C"/>
    <w:rsid w:val="004C722E"/>
    <w:rsid w:val="004C76D2"/>
    <w:rsid w:val="004D1FA5"/>
    <w:rsid w:val="004D24F8"/>
    <w:rsid w:val="004D3E36"/>
    <w:rsid w:val="004E1DFF"/>
    <w:rsid w:val="004E326E"/>
    <w:rsid w:val="004E3410"/>
    <w:rsid w:val="004E3A4E"/>
    <w:rsid w:val="004E517D"/>
    <w:rsid w:val="004E6196"/>
    <w:rsid w:val="004E734A"/>
    <w:rsid w:val="004E7B5D"/>
    <w:rsid w:val="004F1065"/>
    <w:rsid w:val="004F207C"/>
    <w:rsid w:val="004F33EE"/>
    <w:rsid w:val="004F389C"/>
    <w:rsid w:val="004F3D3B"/>
    <w:rsid w:val="004F5995"/>
    <w:rsid w:val="004F5D28"/>
    <w:rsid w:val="004F622F"/>
    <w:rsid w:val="004F6FFE"/>
    <w:rsid w:val="004F73B2"/>
    <w:rsid w:val="00500E11"/>
    <w:rsid w:val="00500F07"/>
    <w:rsid w:val="00501FFD"/>
    <w:rsid w:val="005024D1"/>
    <w:rsid w:val="00502A36"/>
    <w:rsid w:val="00503EE3"/>
    <w:rsid w:val="005051BA"/>
    <w:rsid w:val="00506BE2"/>
    <w:rsid w:val="00507DD7"/>
    <w:rsid w:val="005108F6"/>
    <w:rsid w:val="00511B68"/>
    <w:rsid w:val="00511EFD"/>
    <w:rsid w:val="00512E42"/>
    <w:rsid w:val="00514D36"/>
    <w:rsid w:val="005160D2"/>
    <w:rsid w:val="00517090"/>
    <w:rsid w:val="005173E1"/>
    <w:rsid w:val="0052040E"/>
    <w:rsid w:val="00520928"/>
    <w:rsid w:val="00522895"/>
    <w:rsid w:val="005229C6"/>
    <w:rsid w:val="00522B10"/>
    <w:rsid w:val="00522EAC"/>
    <w:rsid w:val="00522EE1"/>
    <w:rsid w:val="00522F8F"/>
    <w:rsid w:val="00523936"/>
    <w:rsid w:val="00523A2E"/>
    <w:rsid w:val="00523B50"/>
    <w:rsid w:val="00524B74"/>
    <w:rsid w:val="00524FA3"/>
    <w:rsid w:val="005262CB"/>
    <w:rsid w:val="0052777C"/>
    <w:rsid w:val="0052798A"/>
    <w:rsid w:val="0053024E"/>
    <w:rsid w:val="005329C0"/>
    <w:rsid w:val="00533B92"/>
    <w:rsid w:val="0053514C"/>
    <w:rsid w:val="00535EE9"/>
    <w:rsid w:val="005364C4"/>
    <w:rsid w:val="00537E4A"/>
    <w:rsid w:val="00541D25"/>
    <w:rsid w:val="00544D1D"/>
    <w:rsid w:val="00545281"/>
    <w:rsid w:val="00547326"/>
    <w:rsid w:val="00547E7D"/>
    <w:rsid w:val="00547FF1"/>
    <w:rsid w:val="00550958"/>
    <w:rsid w:val="00550AE5"/>
    <w:rsid w:val="00552A9D"/>
    <w:rsid w:val="00554C3D"/>
    <w:rsid w:val="00554D91"/>
    <w:rsid w:val="005551E7"/>
    <w:rsid w:val="005557D5"/>
    <w:rsid w:val="005570A6"/>
    <w:rsid w:val="005609BD"/>
    <w:rsid w:val="00560AE2"/>
    <w:rsid w:val="00562659"/>
    <w:rsid w:val="00563CFE"/>
    <w:rsid w:val="00567194"/>
    <w:rsid w:val="005676B6"/>
    <w:rsid w:val="00570046"/>
    <w:rsid w:val="005714F8"/>
    <w:rsid w:val="005725AC"/>
    <w:rsid w:val="005727AC"/>
    <w:rsid w:val="005748D0"/>
    <w:rsid w:val="00574D3E"/>
    <w:rsid w:val="00580373"/>
    <w:rsid w:val="00581A91"/>
    <w:rsid w:val="00582C31"/>
    <w:rsid w:val="00585661"/>
    <w:rsid w:val="00586DD6"/>
    <w:rsid w:val="0059139C"/>
    <w:rsid w:val="00591CD5"/>
    <w:rsid w:val="005925AC"/>
    <w:rsid w:val="005944F0"/>
    <w:rsid w:val="00594CE1"/>
    <w:rsid w:val="005958AF"/>
    <w:rsid w:val="0059766C"/>
    <w:rsid w:val="005A1937"/>
    <w:rsid w:val="005A38CF"/>
    <w:rsid w:val="005A3B50"/>
    <w:rsid w:val="005A3BD6"/>
    <w:rsid w:val="005A4AE9"/>
    <w:rsid w:val="005A76E2"/>
    <w:rsid w:val="005A7B65"/>
    <w:rsid w:val="005B0B8B"/>
    <w:rsid w:val="005B0EF9"/>
    <w:rsid w:val="005B173B"/>
    <w:rsid w:val="005B2D36"/>
    <w:rsid w:val="005B3DD5"/>
    <w:rsid w:val="005B4FD8"/>
    <w:rsid w:val="005B538E"/>
    <w:rsid w:val="005B6B3A"/>
    <w:rsid w:val="005B780F"/>
    <w:rsid w:val="005B7ACB"/>
    <w:rsid w:val="005C0CAF"/>
    <w:rsid w:val="005C1E56"/>
    <w:rsid w:val="005C6E6B"/>
    <w:rsid w:val="005C7C48"/>
    <w:rsid w:val="005D256D"/>
    <w:rsid w:val="005D2F32"/>
    <w:rsid w:val="005D33AE"/>
    <w:rsid w:val="005D447C"/>
    <w:rsid w:val="005D468B"/>
    <w:rsid w:val="005D5918"/>
    <w:rsid w:val="005D7884"/>
    <w:rsid w:val="005E27A3"/>
    <w:rsid w:val="005E2957"/>
    <w:rsid w:val="005E2AD6"/>
    <w:rsid w:val="005E2E8F"/>
    <w:rsid w:val="005E5DAB"/>
    <w:rsid w:val="005E74EF"/>
    <w:rsid w:val="005F271D"/>
    <w:rsid w:val="005F588A"/>
    <w:rsid w:val="006024D8"/>
    <w:rsid w:val="006030FF"/>
    <w:rsid w:val="0060328D"/>
    <w:rsid w:val="006033C9"/>
    <w:rsid w:val="0060368C"/>
    <w:rsid w:val="0060433A"/>
    <w:rsid w:val="00604D97"/>
    <w:rsid w:val="00605083"/>
    <w:rsid w:val="00605632"/>
    <w:rsid w:val="00605948"/>
    <w:rsid w:val="00605AE1"/>
    <w:rsid w:val="00605CC7"/>
    <w:rsid w:val="006101B3"/>
    <w:rsid w:val="00611E6F"/>
    <w:rsid w:val="00612831"/>
    <w:rsid w:val="00614AD8"/>
    <w:rsid w:val="00615039"/>
    <w:rsid w:val="00615E94"/>
    <w:rsid w:val="00616591"/>
    <w:rsid w:val="006172FD"/>
    <w:rsid w:val="006206C5"/>
    <w:rsid w:val="00620805"/>
    <w:rsid w:val="006218CB"/>
    <w:rsid w:val="00621A92"/>
    <w:rsid w:val="006233B9"/>
    <w:rsid w:val="0062382A"/>
    <w:rsid w:val="006238C7"/>
    <w:rsid w:val="00624983"/>
    <w:rsid w:val="00624F17"/>
    <w:rsid w:val="0062534A"/>
    <w:rsid w:val="006257AC"/>
    <w:rsid w:val="00626054"/>
    <w:rsid w:val="00626BAB"/>
    <w:rsid w:val="00630F5E"/>
    <w:rsid w:val="0063292D"/>
    <w:rsid w:val="00632DD0"/>
    <w:rsid w:val="006333AF"/>
    <w:rsid w:val="00633840"/>
    <w:rsid w:val="00633C77"/>
    <w:rsid w:val="006348AC"/>
    <w:rsid w:val="00634976"/>
    <w:rsid w:val="00636293"/>
    <w:rsid w:val="0063637D"/>
    <w:rsid w:val="00640C45"/>
    <w:rsid w:val="00641259"/>
    <w:rsid w:val="00641883"/>
    <w:rsid w:val="00646513"/>
    <w:rsid w:val="0064672C"/>
    <w:rsid w:val="00650649"/>
    <w:rsid w:val="00652AB5"/>
    <w:rsid w:val="0065304C"/>
    <w:rsid w:val="006537C3"/>
    <w:rsid w:val="0065383F"/>
    <w:rsid w:val="006550F9"/>
    <w:rsid w:val="00656F10"/>
    <w:rsid w:val="00661612"/>
    <w:rsid w:val="006628D0"/>
    <w:rsid w:val="006629E8"/>
    <w:rsid w:val="00664E5A"/>
    <w:rsid w:val="006655FE"/>
    <w:rsid w:val="006658EB"/>
    <w:rsid w:val="0066612D"/>
    <w:rsid w:val="00666D9F"/>
    <w:rsid w:val="00667EA0"/>
    <w:rsid w:val="00671065"/>
    <w:rsid w:val="00671D1D"/>
    <w:rsid w:val="00673C39"/>
    <w:rsid w:val="00674A71"/>
    <w:rsid w:val="00675352"/>
    <w:rsid w:val="0067661E"/>
    <w:rsid w:val="0068294E"/>
    <w:rsid w:val="00684959"/>
    <w:rsid w:val="0068732D"/>
    <w:rsid w:val="0069121A"/>
    <w:rsid w:val="00691255"/>
    <w:rsid w:val="00691522"/>
    <w:rsid w:val="006936C7"/>
    <w:rsid w:val="00694D4F"/>
    <w:rsid w:val="006950C1"/>
    <w:rsid w:val="00697761"/>
    <w:rsid w:val="006A0C9C"/>
    <w:rsid w:val="006A1488"/>
    <w:rsid w:val="006A175B"/>
    <w:rsid w:val="006A190B"/>
    <w:rsid w:val="006A2844"/>
    <w:rsid w:val="006A2F3E"/>
    <w:rsid w:val="006A35E2"/>
    <w:rsid w:val="006A4B7A"/>
    <w:rsid w:val="006A7474"/>
    <w:rsid w:val="006B0503"/>
    <w:rsid w:val="006B073E"/>
    <w:rsid w:val="006B12DB"/>
    <w:rsid w:val="006B13EE"/>
    <w:rsid w:val="006B1C05"/>
    <w:rsid w:val="006B1CD7"/>
    <w:rsid w:val="006B1F4B"/>
    <w:rsid w:val="006B2B00"/>
    <w:rsid w:val="006B5354"/>
    <w:rsid w:val="006B7B7C"/>
    <w:rsid w:val="006C10BA"/>
    <w:rsid w:val="006C3E16"/>
    <w:rsid w:val="006C564E"/>
    <w:rsid w:val="006C6D06"/>
    <w:rsid w:val="006D0171"/>
    <w:rsid w:val="006D3896"/>
    <w:rsid w:val="006D3DC1"/>
    <w:rsid w:val="006D48AA"/>
    <w:rsid w:val="006E0A04"/>
    <w:rsid w:val="006E1243"/>
    <w:rsid w:val="006E12AE"/>
    <w:rsid w:val="006E1E3F"/>
    <w:rsid w:val="006E254B"/>
    <w:rsid w:val="006E3B39"/>
    <w:rsid w:val="006E3E8E"/>
    <w:rsid w:val="006E4B78"/>
    <w:rsid w:val="006F0D89"/>
    <w:rsid w:val="006F37C9"/>
    <w:rsid w:val="006F444B"/>
    <w:rsid w:val="006F454F"/>
    <w:rsid w:val="006F63F6"/>
    <w:rsid w:val="006F7187"/>
    <w:rsid w:val="00701402"/>
    <w:rsid w:val="00701E81"/>
    <w:rsid w:val="007033B4"/>
    <w:rsid w:val="00704C06"/>
    <w:rsid w:val="00707F78"/>
    <w:rsid w:val="00710505"/>
    <w:rsid w:val="00711775"/>
    <w:rsid w:val="007127A9"/>
    <w:rsid w:val="007136CE"/>
    <w:rsid w:val="00713EC9"/>
    <w:rsid w:val="00714E34"/>
    <w:rsid w:val="007173B8"/>
    <w:rsid w:val="007211A3"/>
    <w:rsid w:val="00721D75"/>
    <w:rsid w:val="00723B7C"/>
    <w:rsid w:val="00725106"/>
    <w:rsid w:val="00725B72"/>
    <w:rsid w:val="00726DC4"/>
    <w:rsid w:val="007273D3"/>
    <w:rsid w:val="007314D8"/>
    <w:rsid w:val="00731BB4"/>
    <w:rsid w:val="0073336D"/>
    <w:rsid w:val="00737146"/>
    <w:rsid w:val="00737A38"/>
    <w:rsid w:val="00737E87"/>
    <w:rsid w:val="00740758"/>
    <w:rsid w:val="00741214"/>
    <w:rsid w:val="0074455E"/>
    <w:rsid w:val="00750DD8"/>
    <w:rsid w:val="0075423B"/>
    <w:rsid w:val="00756665"/>
    <w:rsid w:val="00757A7F"/>
    <w:rsid w:val="007602A4"/>
    <w:rsid w:val="00761A87"/>
    <w:rsid w:val="00762560"/>
    <w:rsid w:val="00762761"/>
    <w:rsid w:val="007627F0"/>
    <w:rsid w:val="00766F71"/>
    <w:rsid w:val="00771A08"/>
    <w:rsid w:val="00772696"/>
    <w:rsid w:val="007726AE"/>
    <w:rsid w:val="00774B56"/>
    <w:rsid w:val="00776AA2"/>
    <w:rsid w:val="007801E3"/>
    <w:rsid w:val="00780EF0"/>
    <w:rsid w:val="00784359"/>
    <w:rsid w:val="0078505B"/>
    <w:rsid w:val="0078548F"/>
    <w:rsid w:val="007855C5"/>
    <w:rsid w:val="00786249"/>
    <w:rsid w:val="0078630D"/>
    <w:rsid w:val="00786E9B"/>
    <w:rsid w:val="00787659"/>
    <w:rsid w:val="00790033"/>
    <w:rsid w:val="00790C6C"/>
    <w:rsid w:val="00791A6C"/>
    <w:rsid w:val="00793FED"/>
    <w:rsid w:val="007951E4"/>
    <w:rsid w:val="00796237"/>
    <w:rsid w:val="0079658A"/>
    <w:rsid w:val="00796A90"/>
    <w:rsid w:val="00796EE6"/>
    <w:rsid w:val="007A0158"/>
    <w:rsid w:val="007A2F4A"/>
    <w:rsid w:val="007A4804"/>
    <w:rsid w:val="007A5322"/>
    <w:rsid w:val="007A5823"/>
    <w:rsid w:val="007A6818"/>
    <w:rsid w:val="007A6A41"/>
    <w:rsid w:val="007B032B"/>
    <w:rsid w:val="007B06FA"/>
    <w:rsid w:val="007B099A"/>
    <w:rsid w:val="007B0DC2"/>
    <w:rsid w:val="007B23E4"/>
    <w:rsid w:val="007B347A"/>
    <w:rsid w:val="007B5176"/>
    <w:rsid w:val="007B6EDE"/>
    <w:rsid w:val="007C197D"/>
    <w:rsid w:val="007C298F"/>
    <w:rsid w:val="007C58BE"/>
    <w:rsid w:val="007C7439"/>
    <w:rsid w:val="007D09E5"/>
    <w:rsid w:val="007D51F1"/>
    <w:rsid w:val="007D5740"/>
    <w:rsid w:val="007D5BB1"/>
    <w:rsid w:val="007D629B"/>
    <w:rsid w:val="007D6E2E"/>
    <w:rsid w:val="007D765A"/>
    <w:rsid w:val="007D7AC9"/>
    <w:rsid w:val="007E1E64"/>
    <w:rsid w:val="007E2E78"/>
    <w:rsid w:val="007E4883"/>
    <w:rsid w:val="007E4EEF"/>
    <w:rsid w:val="007E527A"/>
    <w:rsid w:val="007E6008"/>
    <w:rsid w:val="007E6858"/>
    <w:rsid w:val="007E754E"/>
    <w:rsid w:val="007E7FA6"/>
    <w:rsid w:val="007F194E"/>
    <w:rsid w:val="007F21ED"/>
    <w:rsid w:val="007F2F90"/>
    <w:rsid w:val="007F30E2"/>
    <w:rsid w:val="007F37FD"/>
    <w:rsid w:val="007F3C4F"/>
    <w:rsid w:val="007F4396"/>
    <w:rsid w:val="007F4C09"/>
    <w:rsid w:val="007F4D48"/>
    <w:rsid w:val="007F5467"/>
    <w:rsid w:val="007F6CF9"/>
    <w:rsid w:val="007F7A59"/>
    <w:rsid w:val="008010E2"/>
    <w:rsid w:val="00801D78"/>
    <w:rsid w:val="00803024"/>
    <w:rsid w:val="00804AFB"/>
    <w:rsid w:val="00804EAD"/>
    <w:rsid w:val="0080708A"/>
    <w:rsid w:val="00810E63"/>
    <w:rsid w:val="00811523"/>
    <w:rsid w:val="00814EC2"/>
    <w:rsid w:val="00815B70"/>
    <w:rsid w:val="00816FA1"/>
    <w:rsid w:val="00817132"/>
    <w:rsid w:val="0081768A"/>
    <w:rsid w:val="00821556"/>
    <w:rsid w:val="008217F5"/>
    <w:rsid w:val="008219CB"/>
    <w:rsid w:val="00822FC8"/>
    <w:rsid w:val="00824923"/>
    <w:rsid w:val="00824B71"/>
    <w:rsid w:val="00825DE5"/>
    <w:rsid w:val="008304A7"/>
    <w:rsid w:val="00830A16"/>
    <w:rsid w:val="00834A05"/>
    <w:rsid w:val="008356B5"/>
    <w:rsid w:val="00835B69"/>
    <w:rsid w:val="008362F2"/>
    <w:rsid w:val="0083680B"/>
    <w:rsid w:val="00836D25"/>
    <w:rsid w:val="00837DBF"/>
    <w:rsid w:val="00840741"/>
    <w:rsid w:val="00841A1C"/>
    <w:rsid w:val="00843966"/>
    <w:rsid w:val="00843B9D"/>
    <w:rsid w:val="008440F8"/>
    <w:rsid w:val="008443E3"/>
    <w:rsid w:val="00846B6A"/>
    <w:rsid w:val="00851729"/>
    <w:rsid w:val="00852025"/>
    <w:rsid w:val="0085222B"/>
    <w:rsid w:val="00853BFB"/>
    <w:rsid w:val="008551C5"/>
    <w:rsid w:val="00855952"/>
    <w:rsid w:val="0085657F"/>
    <w:rsid w:val="00860371"/>
    <w:rsid w:val="00860661"/>
    <w:rsid w:val="00860893"/>
    <w:rsid w:val="00862BFB"/>
    <w:rsid w:val="00863142"/>
    <w:rsid w:val="008648C3"/>
    <w:rsid w:val="00865E48"/>
    <w:rsid w:val="00870378"/>
    <w:rsid w:val="008712A7"/>
    <w:rsid w:val="008712D2"/>
    <w:rsid w:val="008716F7"/>
    <w:rsid w:val="00871D99"/>
    <w:rsid w:val="008726CA"/>
    <w:rsid w:val="00876ACB"/>
    <w:rsid w:val="00876F2E"/>
    <w:rsid w:val="00876FDE"/>
    <w:rsid w:val="00877588"/>
    <w:rsid w:val="008811C3"/>
    <w:rsid w:val="00882DC9"/>
    <w:rsid w:val="00884945"/>
    <w:rsid w:val="008861C7"/>
    <w:rsid w:val="008869EB"/>
    <w:rsid w:val="00886BB1"/>
    <w:rsid w:val="00887474"/>
    <w:rsid w:val="008913CF"/>
    <w:rsid w:val="00891510"/>
    <w:rsid w:val="00891B77"/>
    <w:rsid w:val="00891C9E"/>
    <w:rsid w:val="008920FD"/>
    <w:rsid w:val="008925A6"/>
    <w:rsid w:val="008929AA"/>
    <w:rsid w:val="0089413A"/>
    <w:rsid w:val="00894EBB"/>
    <w:rsid w:val="0089525B"/>
    <w:rsid w:val="00895980"/>
    <w:rsid w:val="008969DA"/>
    <w:rsid w:val="00897CF2"/>
    <w:rsid w:val="008A0BAB"/>
    <w:rsid w:val="008A17D6"/>
    <w:rsid w:val="008A38F1"/>
    <w:rsid w:val="008A654A"/>
    <w:rsid w:val="008B0963"/>
    <w:rsid w:val="008B223B"/>
    <w:rsid w:val="008B314A"/>
    <w:rsid w:val="008B5167"/>
    <w:rsid w:val="008B536A"/>
    <w:rsid w:val="008B5ED2"/>
    <w:rsid w:val="008C010F"/>
    <w:rsid w:val="008C0AA4"/>
    <w:rsid w:val="008C0F17"/>
    <w:rsid w:val="008C168D"/>
    <w:rsid w:val="008C2EB9"/>
    <w:rsid w:val="008C378C"/>
    <w:rsid w:val="008C3876"/>
    <w:rsid w:val="008C523E"/>
    <w:rsid w:val="008D136C"/>
    <w:rsid w:val="008D5028"/>
    <w:rsid w:val="008D5144"/>
    <w:rsid w:val="008D5DF2"/>
    <w:rsid w:val="008D68F6"/>
    <w:rsid w:val="008E03FF"/>
    <w:rsid w:val="008E0F3E"/>
    <w:rsid w:val="008E1E22"/>
    <w:rsid w:val="008E27E5"/>
    <w:rsid w:val="008E32AE"/>
    <w:rsid w:val="008E4410"/>
    <w:rsid w:val="008E52FF"/>
    <w:rsid w:val="008E781F"/>
    <w:rsid w:val="008F015D"/>
    <w:rsid w:val="008F0A7B"/>
    <w:rsid w:val="008F0DD1"/>
    <w:rsid w:val="008F3648"/>
    <w:rsid w:val="008F3831"/>
    <w:rsid w:val="008F46CE"/>
    <w:rsid w:val="00904712"/>
    <w:rsid w:val="0090492B"/>
    <w:rsid w:val="00906272"/>
    <w:rsid w:val="00907CCB"/>
    <w:rsid w:val="00912E29"/>
    <w:rsid w:val="00915D76"/>
    <w:rsid w:val="00916001"/>
    <w:rsid w:val="0091608A"/>
    <w:rsid w:val="0091681B"/>
    <w:rsid w:val="00921BFD"/>
    <w:rsid w:val="0092625B"/>
    <w:rsid w:val="00927773"/>
    <w:rsid w:val="009317FB"/>
    <w:rsid w:val="00933F2E"/>
    <w:rsid w:val="00935140"/>
    <w:rsid w:val="0093577F"/>
    <w:rsid w:val="00935BF1"/>
    <w:rsid w:val="009367F7"/>
    <w:rsid w:val="00940FB9"/>
    <w:rsid w:val="009414D6"/>
    <w:rsid w:val="00941676"/>
    <w:rsid w:val="00941C24"/>
    <w:rsid w:val="00944676"/>
    <w:rsid w:val="009448A7"/>
    <w:rsid w:val="009469B0"/>
    <w:rsid w:val="00950BA3"/>
    <w:rsid w:val="00951C54"/>
    <w:rsid w:val="00954E46"/>
    <w:rsid w:val="009554BB"/>
    <w:rsid w:val="00956CA8"/>
    <w:rsid w:val="00956D39"/>
    <w:rsid w:val="00956D94"/>
    <w:rsid w:val="00956F9F"/>
    <w:rsid w:val="0095770C"/>
    <w:rsid w:val="009577F5"/>
    <w:rsid w:val="00957955"/>
    <w:rsid w:val="0096075F"/>
    <w:rsid w:val="00961763"/>
    <w:rsid w:val="00961B10"/>
    <w:rsid w:val="009637D0"/>
    <w:rsid w:val="00963A1C"/>
    <w:rsid w:val="00964502"/>
    <w:rsid w:val="00965750"/>
    <w:rsid w:val="00966771"/>
    <w:rsid w:val="00967411"/>
    <w:rsid w:val="00973427"/>
    <w:rsid w:val="00973C7D"/>
    <w:rsid w:val="009742F1"/>
    <w:rsid w:val="009749B0"/>
    <w:rsid w:val="00974F00"/>
    <w:rsid w:val="00976B5E"/>
    <w:rsid w:val="00976EB6"/>
    <w:rsid w:val="00976FE5"/>
    <w:rsid w:val="009811C7"/>
    <w:rsid w:val="00981424"/>
    <w:rsid w:val="00981E7D"/>
    <w:rsid w:val="00981F44"/>
    <w:rsid w:val="00983422"/>
    <w:rsid w:val="009853EA"/>
    <w:rsid w:val="00987542"/>
    <w:rsid w:val="009917D2"/>
    <w:rsid w:val="00991FF7"/>
    <w:rsid w:val="00992B4A"/>
    <w:rsid w:val="009943F9"/>
    <w:rsid w:val="0099520E"/>
    <w:rsid w:val="009956C7"/>
    <w:rsid w:val="00995871"/>
    <w:rsid w:val="009958FD"/>
    <w:rsid w:val="009960B4"/>
    <w:rsid w:val="0099729D"/>
    <w:rsid w:val="009A0E5A"/>
    <w:rsid w:val="009A42FC"/>
    <w:rsid w:val="009A4C2D"/>
    <w:rsid w:val="009A6B83"/>
    <w:rsid w:val="009A6D87"/>
    <w:rsid w:val="009B0272"/>
    <w:rsid w:val="009B1E21"/>
    <w:rsid w:val="009B24DE"/>
    <w:rsid w:val="009B3B94"/>
    <w:rsid w:val="009B41D2"/>
    <w:rsid w:val="009C0C6B"/>
    <w:rsid w:val="009C0F01"/>
    <w:rsid w:val="009C1D9E"/>
    <w:rsid w:val="009C2DA5"/>
    <w:rsid w:val="009C476C"/>
    <w:rsid w:val="009C571F"/>
    <w:rsid w:val="009C75E1"/>
    <w:rsid w:val="009C7624"/>
    <w:rsid w:val="009C7FD6"/>
    <w:rsid w:val="009D037E"/>
    <w:rsid w:val="009D1BEC"/>
    <w:rsid w:val="009D373B"/>
    <w:rsid w:val="009D745A"/>
    <w:rsid w:val="009E0BA2"/>
    <w:rsid w:val="009E3EE7"/>
    <w:rsid w:val="009E4C9A"/>
    <w:rsid w:val="009E5E5F"/>
    <w:rsid w:val="009E6FFE"/>
    <w:rsid w:val="009E7F38"/>
    <w:rsid w:val="009E7F6E"/>
    <w:rsid w:val="009F0916"/>
    <w:rsid w:val="009F2AA8"/>
    <w:rsid w:val="009F48E0"/>
    <w:rsid w:val="009F5FBB"/>
    <w:rsid w:val="009F72EC"/>
    <w:rsid w:val="009F73AA"/>
    <w:rsid w:val="00A04373"/>
    <w:rsid w:val="00A04E87"/>
    <w:rsid w:val="00A07813"/>
    <w:rsid w:val="00A10A0D"/>
    <w:rsid w:val="00A1492B"/>
    <w:rsid w:val="00A14B2F"/>
    <w:rsid w:val="00A151CE"/>
    <w:rsid w:val="00A167E5"/>
    <w:rsid w:val="00A16D46"/>
    <w:rsid w:val="00A17068"/>
    <w:rsid w:val="00A178A6"/>
    <w:rsid w:val="00A1798E"/>
    <w:rsid w:val="00A20BEE"/>
    <w:rsid w:val="00A2125A"/>
    <w:rsid w:val="00A21D39"/>
    <w:rsid w:val="00A235F3"/>
    <w:rsid w:val="00A239FD"/>
    <w:rsid w:val="00A23E26"/>
    <w:rsid w:val="00A248B9"/>
    <w:rsid w:val="00A25628"/>
    <w:rsid w:val="00A25CAA"/>
    <w:rsid w:val="00A30E91"/>
    <w:rsid w:val="00A32B61"/>
    <w:rsid w:val="00A33537"/>
    <w:rsid w:val="00A342EE"/>
    <w:rsid w:val="00A35F6E"/>
    <w:rsid w:val="00A366AC"/>
    <w:rsid w:val="00A36C8A"/>
    <w:rsid w:val="00A425B0"/>
    <w:rsid w:val="00A42E32"/>
    <w:rsid w:val="00A4698E"/>
    <w:rsid w:val="00A47585"/>
    <w:rsid w:val="00A517AF"/>
    <w:rsid w:val="00A53522"/>
    <w:rsid w:val="00A543B5"/>
    <w:rsid w:val="00A554C1"/>
    <w:rsid w:val="00A62F44"/>
    <w:rsid w:val="00A649EC"/>
    <w:rsid w:val="00A65CEB"/>
    <w:rsid w:val="00A6673E"/>
    <w:rsid w:val="00A669B4"/>
    <w:rsid w:val="00A669EE"/>
    <w:rsid w:val="00A66A69"/>
    <w:rsid w:val="00A670F7"/>
    <w:rsid w:val="00A67194"/>
    <w:rsid w:val="00A70EA2"/>
    <w:rsid w:val="00A72652"/>
    <w:rsid w:val="00A74BE5"/>
    <w:rsid w:val="00A7704E"/>
    <w:rsid w:val="00A77A4E"/>
    <w:rsid w:val="00A77B5A"/>
    <w:rsid w:val="00A821A0"/>
    <w:rsid w:val="00A82776"/>
    <w:rsid w:val="00A82D0A"/>
    <w:rsid w:val="00A8535F"/>
    <w:rsid w:val="00A86A2B"/>
    <w:rsid w:val="00A906ED"/>
    <w:rsid w:val="00A90BB4"/>
    <w:rsid w:val="00A94871"/>
    <w:rsid w:val="00A948CD"/>
    <w:rsid w:val="00A94B27"/>
    <w:rsid w:val="00A9533B"/>
    <w:rsid w:val="00A977F1"/>
    <w:rsid w:val="00AA0563"/>
    <w:rsid w:val="00AA23C2"/>
    <w:rsid w:val="00AA3ADF"/>
    <w:rsid w:val="00AA3B5B"/>
    <w:rsid w:val="00AA4F12"/>
    <w:rsid w:val="00AA621D"/>
    <w:rsid w:val="00AA6C03"/>
    <w:rsid w:val="00AA728F"/>
    <w:rsid w:val="00AA74D5"/>
    <w:rsid w:val="00AA7643"/>
    <w:rsid w:val="00AB03A4"/>
    <w:rsid w:val="00AB0CF8"/>
    <w:rsid w:val="00AB1AFC"/>
    <w:rsid w:val="00AB2FF5"/>
    <w:rsid w:val="00AB31FF"/>
    <w:rsid w:val="00AB3732"/>
    <w:rsid w:val="00AB4D61"/>
    <w:rsid w:val="00AB7181"/>
    <w:rsid w:val="00AC1222"/>
    <w:rsid w:val="00AC1557"/>
    <w:rsid w:val="00AC1801"/>
    <w:rsid w:val="00AC2A25"/>
    <w:rsid w:val="00AC34BD"/>
    <w:rsid w:val="00AC5FF5"/>
    <w:rsid w:val="00AD03C6"/>
    <w:rsid w:val="00AD067A"/>
    <w:rsid w:val="00AD3BFD"/>
    <w:rsid w:val="00AD4FF3"/>
    <w:rsid w:val="00AD55DF"/>
    <w:rsid w:val="00AD601D"/>
    <w:rsid w:val="00AD64ED"/>
    <w:rsid w:val="00AE024E"/>
    <w:rsid w:val="00AE30B2"/>
    <w:rsid w:val="00AE4565"/>
    <w:rsid w:val="00AE4DAF"/>
    <w:rsid w:val="00AE58FC"/>
    <w:rsid w:val="00AE6FC6"/>
    <w:rsid w:val="00AE72C2"/>
    <w:rsid w:val="00AF03A6"/>
    <w:rsid w:val="00AF15EB"/>
    <w:rsid w:val="00AF34D9"/>
    <w:rsid w:val="00AF5E17"/>
    <w:rsid w:val="00AF5EA0"/>
    <w:rsid w:val="00AF7851"/>
    <w:rsid w:val="00AF7EE5"/>
    <w:rsid w:val="00B00C29"/>
    <w:rsid w:val="00B01067"/>
    <w:rsid w:val="00B031B7"/>
    <w:rsid w:val="00B041A1"/>
    <w:rsid w:val="00B0487F"/>
    <w:rsid w:val="00B05A16"/>
    <w:rsid w:val="00B078E4"/>
    <w:rsid w:val="00B07A00"/>
    <w:rsid w:val="00B07F97"/>
    <w:rsid w:val="00B101E2"/>
    <w:rsid w:val="00B1051B"/>
    <w:rsid w:val="00B12544"/>
    <w:rsid w:val="00B12667"/>
    <w:rsid w:val="00B13612"/>
    <w:rsid w:val="00B13CCB"/>
    <w:rsid w:val="00B1456D"/>
    <w:rsid w:val="00B14A42"/>
    <w:rsid w:val="00B16015"/>
    <w:rsid w:val="00B2075F"/>
    <w:rsid w:val="00B20C17"/>
    <w:rsid w:val="00B21733"/>
    <w:rsid w:val="00B21814"/>
    <w:rsid w:val="00B22E39"/>
    <w:rsid w:val="00B237D6"/>
    <w:rsid w:val="00B24DD7"/>
    <w:rsid w:val="00B268CE"/>
    <w:rsid w:val="00B26931"/>
    <w:rsid w:val="00B2695A"/>
    <w:rsid w:val="00B26D87"/>
    <w:rsid w:val="00B274C5"/>
    <w:rsid w:val="00B27A25"/>
    <w:rsid w:val="00B30DC2"/>
    <w:rsid w:val="00B32FB3"/>
    <w:rsid w:val="00B3375A"/>
    <w:rsid w:val="00B33AEB"/>
    <w:rsid w:val="00B4042D"/>
    <w:rsid w:val="00B41E78"/>
    <w:rsid w:val="00B42E10"/>
    <w:rsid w:val="00B45924"/>
    <w:rsid w:val="00B50924"/>
    <w:rsid w:val="00B51299"/>
    <w:rsid w:val="00B52681"/>
    <w:rsid w:val="00B52762"/>
    <w:rsid w:val="00B5292B"/>
    <w:rsid w:val="00B535E7"/>
    <w:rsid w:val="00B53C23"/>
    <w:rsid w:val="00B53DFB"/>
    <w:rsid w:val="00B55BC5"/>
    <w:rsid w:val="00B56699"/>
    <w:rsid w:val="00B568F7"/>
    <w:rsid w:val="00B5725E"/>
    <w:rsid w:val="00B5767F"/>
    <w:rsid w:val="00B57FD7"/>
    <w:rsid w:val="00B62302"/>
    <w:rsid w:val="00B63415"/>
    <w:rsid w:val="00B63A47"/>
    <w:rsid w:val="00B653F7"/>
    <w:rsid w:val="00B65D60"/>
    <w:rsid w:val="00B66B31"/>
    <w:rsid w:val="00B67586"/>
    <w:rsid w:val="00B67F60"/>
    <w:rsid w:val="00B706FF"/>
    <w:rsid w:val="00B74DD3"/>
    <w:rsid w:val="00B76444"/>
    <w:rsid w:val="00B76984"/>
    <w:rsid w:val="00B81BDC"/>
    <w:rsid w:val="00B834B2"/>
    <w:rsid w:val="00B863CE"/>
    <w:rsid w:val="00B86D23"/>
    <w:rsid w:val="00B86E15"/>
    <w:rsid w:val="00B901FF"/>
    <w:rsid w:val="00B907B9"/>
    <w:rsid w:val="00B91FB2"/>
    <w:rsid w:val="00B92992"/>
    <w:rsid w:val="00B92BFF"/>
    <w:rsid w:val="00B9342A"/>
    <w:rsid w:val="00B93438"/>
    <w:rsid w:val="00B934BF"/>
    <w:rsid w:val="00B93BA9"/>
    <w:rsid w:val="00B9534E"/>
    <w:rsid w:val="00B95811"/>
    <w:rsid w:val="00B9774C"/>
    <w:rsid w:val="00B97EC8"/>
    <w:rsid w:val="00BA17FD"/>
    <w:rsid w:val="00BA3A81"/>
    <w:rsid w:val="00BA70F9"/>
    <w:rsid w:val="00BA7F83"/>
    <w:rsid w:val="00BB00B9"/>
    <w:rsid w:val="00BB0F2C"/>
    <w:rsid w:val="00BB1C6F"/>
    <w:rsid w:val="00BB2494"/>
    <w:rsid w:val="00BB24BA"/>
    <w:rsid w:val="00BB2EB6"/>
    <w:rsid w:val="00BB38E5"/>
    <w:rsid w:val="00BB40D0"/>
    <w:rsid w:val="00BB5BCA"/>
    <w:rsid w:val="00BB5CE9"/>
    <w:rsid w:val="00BB612C"/>
    <w:rsid w:val="00BB6E33"/>
    <w:rsid w:val="00BB7532"/>
    <w:rsid w:val="00BB7613"/>
    <w:rsid w:val="00BC01BB"/>
    <w:rsid w:val="00BC04BC"/>
    <w:rsid w:val="00BC0820"/>
    <w:rsid w:val="00BC1E5C"/>
    <w:rsid w:val="00BC3483"/>
    <w:rsid w:val="00BC366C"/>
    <w:rsid w:val="00BC5BE2"/>
    <w:rsid w:val="00BC604E"/>
    <w:rsid w:val="00BC6B93"/>
    <w:rsid w:val="00BC724F"/>
    <w:rsid w:val="00BC7A62"/>
    <w:rsid w:val="00BD1B3D"/>
    <w:rsid w:val="00BD30B8"/>
    <w:rsid w:val="00BD35A8"/>
    <w:rsid w:val="00BD42DA"/>
    <w:rsid w:val="00BD5C7E"/>
    <w:rsid w:val="00BD6E69"/>
    <w:rsid w:val="00BD7443"/>
    <w:rsid w:val="00BD74AB"/>
    <w:rsid w:val="00BE0E45"/>
    <w:rsid w:val="00BE1AFE"/>
    <w:rsid w:val="00BE366C"/>
    <w:rsid w:val="00BE4162"/>
    <w:rsid w:val="00BE7104"/>
    <w:rsid w:val="00BF159D"/>
    <w:rsid w:val="00BF2503"/>
    <w:rsid w:val="00BF31AB"/>
    <w:rsid w:val="00BF4387"/>
    <w:rsid w:val="00BF538B"/>
    <w:rsid w:val="00C0005F"/>
    <w:rsid w:val="00C000FB"/>
    <w:rsid w:val="00C002D8"/>
    <w:rsid w:val="00C02839"/>
    <w:rsid w:val="00C02FA9"/>
    <w:rsid w:val="00C0532F"/>
    <w:rsid w:val="00C05E7E"/>
    <w:rsid w:val="00C06CBC"/>
    <w:rsid w:val="00C12493"/>
    <w:rsid w:val="00C134E9"/>
    <w:rsid w:val="00C136E9"/>
    <w:rsid w:val="00C13E32"/>
    <w:rsid w:val="00C144FD"/>
    <w:rsid w:val="00C14608"/>
    <w:rsid w:val="00C148F6"/>
    <w:rsid w:val="00C15BAF"/>
    <w:rsid w:val="00C173F3"/>
    <w:rsid w:val="00C20CA7"/>
    <w:rsid w:val="00C2195C"/>
    <w:rsid w:val="00C226AC"/>
    <w:rsid w:val="00C25DBA"/>
    <w:rsid w:val="00C274E5"/>
    <w:rsid w:val="00C27F42"/>
    <w:rsid w:val="00C33DEE"/>
    <w:rsid w:val="00C34C4C"/>
    <w:rsid w:val="00C34E2B"/>
    <w:rsid w:val="00C3798F"/>
    <w:rsid w:val="00C41C47"/>
    <w:rsid w:val="00C41CF0"/>
    <w:rsid w:val="00C42848"/>
    <w:rsid w:val="00C43A19"/>
    <w:rsid w:val="00C43A8E"/>
    <w:rsid w:val="00C441F4"/>
    <w:rsid w:val="00C44729"/>
    <w:rsid w:val="00C44858"/>
    <w:rsid w:val="00C448D7"/>
    <w:rsid w:val="00C450B7"/>
    <w:rsid w:val="00C451C8"/>
    <w:rsid w:val="00C50888"/>
    <w:rsid w:val="00C51E27"/>
    <w:rsid w:val="00C52E04"/>
    <w:rsid w:val="00C53221"/>
    <w:rsid w:val="00C53854"/>
    <w:rsid w:val="00C551D1"/>
    <w:rsid w:val="00C551DB"/>
    <w:rsid w:val="00C5659D"/>
    <w:rsid w:val="00C57227"/>
    <w:rsid w:val="00C60713"/>
    <w:rsid w:val="00C616BC"/>
    <w:rsid w:val="00C62484"/>
    <w:rsid w:val="00C62BC3"/>
    <w:rsid w:val="00C63728"/>
    <w:rsid w:val="00C656B8"/>
    <w:rsid w:val="00C70590"/>
    <w:rsid w:val="00C7180F"/>
    <w:rsid w:val="00C724BE"/>
    <w:rsid w:val="00C73D26"/>
    <w:rsid w:val="00C7477C"/>
    <w:rsid w:val="00C75031"/>
    <w:rsid w:val="00C7532D"/>
    <w:rsid w:val="00C759A7"/>
    <w:rsid w:val="00C76D5B"/>
    <w:rsid w:val="00C80AAB"/>
    <w:rsid w:val="00C80DDC"/>
    <w:rsid w:val="00C81272"/>
    <w:rsid w:val="00C81323"/>
    <w:rsid w:val="00C83D15"/>
    <w:rsid w:val="00C859F3"/>
    <w:rsid w:val="00C85E29"/>
    <w:rsid w:val="00C8646E"/>
    <w:rsid w:val="00C86802"/>
    <w:rsid w:val="00C8692C"/>
    <w:rsid w:val="00C87E52"/>
    <w:rsid w:val="00C903B6"/>
    <w:rsid w:val="00C915C0"/>
    <w:rsid w:val="00C91711"/>
    <w:rsid w:val="00C92642"/>
    <w:rsid w:val="00C92EF6"/>
    <w:rsid w:val="00C93BBA"/>
    <w:rsid w:val="00C94374"/>
    <w:rsid w:val="00C95122"/>
    <w:rsid w:val="00C95C1E"/>
    <w:rsid w:val="00C9717E"/>
    <w:rsid w:val="00CA339B"/>
    <w:rsid w:val="00CA3990"/>
    <w:rsid w:val="00CA3B59"/>
    <w:rsid w:val="00CA40AB"/>
    <w:rsid w:val="00CA566B"/>
    <w:rsid w:val="00CA6496"/>
    <w:rsid w:val="00CA6CD4"/>
    <w:rsid w:val="00CA6F78"/>
    <w:rsid w:val="00CB010A"/>
    <w:rsid w:val="00CB2486"/>
    <w:rsid w:val="00CB2FD3"/>
    <w:rsid w:val="00CB367E"/>
    <w:rsid w:val="00CB3ADD"/>
    <w:rsid w:val="00CB528F"/>
    <w:rsid w:val="00CB5DA4"/>
    <w:rsid w:val="00CB5E0C"/>
    <w:rsid w:val="00CB6023"/>
    <w:rsid w:val="00CB68B7"/>
    <w:rsid w:val="00CB71E4"/>
    <w:rsid w:val="00CB7840"/>
    <w:rsid w:val="00CB7B45"/>
    <w:rsid w:val="00CC1067"/>
    <w:rsid w:val="00CC1B84"/>
    <w:rsid w:val="00CC2690"/>
    <w:rsid w:val="00CC2954"/>
    <w:rsid w:val="00CC32A2"/>
    <w:rsid w:val="00CC3F99"/>
    <w:rsid w:val="00CC43AA"/>
    <w:rsid w:val="00CC49E1"/>
    <w:rsid w:val="00CC4FAB"/>
    <w:rsid w:val="00CC5245"/>
    <w:rsid w:val="00CC7BF8"/>
    <w:rsid w:val="00CD0F4B"/>
    <w:rsid w:val="00CD1490"/>
    <w:rsid w:val="00CD3199"/>
    <w:rsid w:val="00CD588A"/>
    <w:rsid w:val="00CE0BF3"/>
    <w:rsid w:val="00CE0E30"/>
    <w:rsid w:val="00CE0FFE"/>
    <w:rsid w:val="00CE12CE"/>
    <w:rsid w:val="00CE2E33"/>
    <w:rsid w:val="00CE3B25"/>
    <w:rsid w:val="00CE4743"/>
    <w:rsid w:val="00CE4E10"/>
    <w:rsid w:val="00CE6121"/>
    <w:rsid w:val="00CE7A0E"/>
    <w:rsid w:val="00CE7B3B"/>
    <w:rsid w:val="00CF0200"/>
    <w:rsid w:val="00CF0736"/>
    <w:rsid w:val="00CF1026"/>
    <w:rsid w:val="00CF2881"/>
    <w:rsid w:val="00CF345C"/>
    <w:rsid w:val="00CF3A61"/>
    <w:rsid w:val="00CF40E4"/>
    <w:rsid w:val="00CF455B"/>
    <w:rsid w:val="00CF4EC6"/>
    <w:rsid w:val="00CF597A"/>
    <w:rsid w:val="00CF6520"/>
    <w:rsid w:val="00D0024D"/>
    <w:rsid w:val="00D009E4"/>
    <w:rsid w:val="00D00F38"/>
    <w:rsid w:val="00D01423"/>
    <w:rsid w:val="00D019B2"/>
    <w:rsid w:val="00D030CF"/>
    <w:rsid w:val="00D0596F"/>
    <w:rsid w:val="00D05F40"/>
    <w:rsid w:val="00D070D8"/>
    <w:rsid w:val="00D07208"/>
    <w:rsid w:val="00D07216"/>
    <w:rsid w:val="00D10428"/>
    <w:rsid w:val="00D104DB"/>
    <w:rsid w:val="00D10883"/>
    <w:rsid w:val="00D11F24"/>
    <w:rsid w:val="00D160EA"/>
    <w:rsid w:val="00D174CA"/>
    <w:rsid w:val="00D17B54"/>
    <w:rsid w:val="00D20420"/>
    <w:rsid w:val="00D22734"/>
    <w:rsid w:val="00D22A94"/>
    <w:rsid w:val="00D2300C"/>
    <w:rsid w:val="00D249CD"/>
    <w:rsid w:val="00D27DFC"/>
    <w:rsid w:val="00D30814"/>
    <w:rsid w:val="00D31147"/>
    <w:rsid w:val="00D3150F"/>
    <w:rsid w:val="00D32656"/>
    <w:rsid w:val="00D32822"/>
    <w:rsid w:val="00D33A90"/>
    <w:rsid w:val="00D37192"/>
    <w:rsid w:val="00D37260"/>
    <w:rsid w:val="00D40060"/>
    <w:rsid w:val="00D417A6"/>
    <w:rsid w:val="00D42237"/>
    <w:rsid w:val="00D44512"/>
    <w:rsid w:val="00D44F4B"/>
    <w:rsid w:val="00D45695"/>
    <w:rsid w:val="00D506AE"/>
    <w:rsid w:val="00D517A2"/>
    <w:rsid w:val="00D51FE0"/>
    <w:rsid w:val="00D55EA8"/>
    <w:rsid w:val="00D560EA"/>
    <w:rsid w:val="00D565D6"/>
    <w:rsid w:val="00D57289"/>
    <w:rsid w:val="00D60953"/>
    <w:rsid w:val="00D60D61"/>
    <w:rsid w:val="00D6226A"/>
    <w:rsid w:val="00D624CB"/>
    <w:rsid w:val="00D62C3D"/>
    <w:rsid w:val="00D6313E"/>
    <w:rsid w:val="00D64494"/>
    <w:rsid w:val="00D64C64"/>
    <w:rsid w:val="00D650D9"/>
    <w:rsid w:val="00D660B1"/>
    <w:rsid w:val="00D6708C"/>
    <w:rsid w:val="00D67C05"/>
    <w:rsid w:val="00D67D7C"/>
    <w:rsid w:val="00D709D7"/>
    <w:rsid w:val="00D70C2E"/>
    <w:rsid w:val="00D713D5"/>
    <w:rsid w:val="00D71789"/>
    <w:rsid w:val="00D72152"/>
    <w:rsid w:val="00D73F5B"/>
    <w:rsid w:val="00D764C1"/>
    <w:rsid w:val="00D80E3A"/>
    <w:rsid w:val="00D81009"/>
    <w:rsid w:val="00D82937"/>
    <w:rsid w:val="00D82C81"/>
    <w:rsid w:val="00D83655"/>
    <w:rsid w:val="00D84940"/>
    <w:rsid w:val="00D852C0"/>
    <w:rsid w:val="00D856D4"/>
    <w:rsid w:val="00D90768"/>
    <w:rsid w:val="00D91206"/>
    <w:rsid w:val="00D91EB6"/>
    <w:rsid w:val="00D928E3"/>
    <w:rsid w:val="00D93DE6"/>
    <w:rsid w:val="00D96AD4"/>
    <w:rsid w:val="00DA0488"/>
    <w:rsid w:val="00DA09EA"/>
    <w:rsid w:val="00DA2267"/>
    <w:rsid w:val="00DA22FA"/>
    <w:rsid w:val="00DA385A"/>
    <w:rsid w:val="00DA3AD5"/>
    <w:rsid w:val="00DA455A"/>
    <w:rsid w:val="00DA5EE6"/>
    <w:rsid w:val="00DA60A6"/>
    <w:rsid w:val="00DB0B59"/>
    <w:rsid w:val="00DB1A1B"/>
    <w:rsid w:val="00DB3A30"/>
    <w:rsid w:val="00DB4D21"/>
    <w:rsid w:val="00DB67C1"/>
    <w:rsid w:val="00DB6A73"/>
    <w:rsid w:val="00DB6ED7"/>
    <w:rsid w:val="00DB7FA1"/>
    <w:rsid w:val="00DC47E2"/>
    <w:rsid w:val="00DC497E"/>
    <w:rsid w:val="00DC614A"/>
    <w:rsid w:val="00DC770F"/>
    <w:rsid w:val="00DD107B"/>
    <w:rsid w:val="00DD1BEB"/>
    <w:rsid w:val="00DD2CC5"/>
    <w:rsid w:val="00DD6307"/>
    <w:rsid w:val="00DD70CD"/>
    <w:rsid w:val="00DE165B"/>
    <w:rsid w:val="00DE1B38"/>
    <w:rsid w:val="00DE1F04"/>
    <w:rsid w:val="00DE400C"/>
    <w:rsid w:val="00DE4392"/>
    <w:rsid w:val="00DE5BFC"/>
    <w:rsid w:val="00DE5F23"/>
    <w:rsid w:val="00DE669C"/>
    <w:rsid w:val="00DE68CB"/>
    <w:rsid w:val="00DF033A"/>
    <w:rsid w:val="00DF1301"/>
    <w:rsid w:val="00DF1404"/>
    <w:rsid w:val="00DF27FE"/>
    <w:rsid w:val="00DF478F"/>
    <w:rsid w:val="00DF7B6A"/>
    <w:rsid w:val="00E003BE"/>
    <w:rsid w:val="00E00F62"/>
    <w:rsid w:val="00E015E2"/>
    <w:rsid w:val="00E01DD5"/>
    <w:rsid w:val="00E02D22"/>
    <w:rsid w:val="00E057BB"/>
    <w:rsid w:val="00E06313"/>
    <w:rsid w:val="00E0731A"/>
    <w:rsid w:val="00E11A71"/>
    <w:rsid w:val="00E129FC"/>
    <w:rsid w:val="00E137CB"/>
    <w:rsid w:val="00E13DF6"/>
    <w:rsid w:val="00E14784"/>
    <w:rsid w:val="00E17CD5"/>
    <w:rsid w:val="00E22816"/>
    <w:rsid w:val="00E25B65"/>
    <w:rsid w:val="00E260C4"/>
    <w:rsid w:val="00E26D8D"/>
    <w:rsid w:val="00E2786D"/>
    <w:rsid w:val="00E30E30"/>
    <w:rsid w:val="00E3308E"/>
    <w:rsid w:val="00E34696"/>
    <w:rsid w:val="00E37286"/>
    <w:rsid w:val="00E431B5"/>
    <w:rsid w:val="00E44C32"/>
    <w:rsid w:val="00E455C7"/>
    <w:rsid w:val="00E4604C"/>
    <w:rsid w:val="00E472DE"/>
    <w:rsid w:val="00E47342"/>
    <w:rsid w:val="00E5041F"/>
    <w:rsid w:val="00E507A5"/>
    <w:rsid w:val="00E507C5"/>
    <w:rsid w:val="00E51565"/>
    <w:rsid w:val="00E51925"/>
    <w:rsid w:val="00E52316"/>
    <w:rsid w:val="00E52AD5"/>
    <w:rsid w:val="00E538F6"/>
    <w:rsid w:val="00E539AC"/>
    <w:rsid w:val="00E53A1F"/>
    <w:rsid w:val="00E619D9"/>
    <w:rsid w:val="00E62B59"/>
    <w:rsid w:val="00E633F8"/>
    <w:rsid w:val="00E63A17"/>
    <w:rsid w:val="00E65A00"/>
    <w:rsid w:val="00E702FA"/>
    <w:rsid w:val="00E722E7"/>
    <w:rsid w:val="00E72AA9"/>
    <w:rsid w:val="00E73177"/>
    <w:rsid w:val="00E736CB"/>
    <w:rsid w:val="00E73F80"/>
    <w:rsid w:val="00E73FAB"/>
    <w:rsid w:val="00E742DA"/>
    <w:rsid w:val="00E75726"/>
    <w:rsid w:val="00E82A1E"/>
    <w:rsid w:val="00E846EB"/>
    <w:rsid w:val="00E84A64"/>
    <w:rsid w:val="00E84CF9"/>
    <w:rsid w:val="00E85D71"/>
    <w:rsid w:val="00E86DC1"/>
    <w:rsid w:val="00E87721"/>
    <w:rsid w:val="00E9069E"/>
    <w:rsid w:val="00E9087C"/>
    <w:rsid w:val="00E9124C"/>
    <w:rsid w:val="00E91F91"/>
    <w:rsid w:val="00E946DC"/>
    <w:rsid w:val="00E960CE"/>
    <w:rsid w:val="00E96141"/>
    <w:rsid w:val="00EA266C"/>
    <w:rsid w:val="00EA27E2"/>
    <w:rsid w:val="00EA30AE"/>
    <w:rsid w:val="00EA4740"/>
    <w:rsid w:val="00EA67F4"/>
    <w:rsid w:val="00EA70DB"/>
    <w:rsid w:val="00EB230D"/>
    <w:rsid w:val="00EB2B06"/>
    <w:rsid w:val="00EB30ED"/>
    <w:rsid w:val="00EB50B4"/>
    <w:rsid w:val="00EB5745"/>
    <w:rsid w:val="00EB5F44"/>
    <w:rsid w:val="00EB6CC1"/>
    <w:rsid w:val="00EC1341"/>
    <w:rsid w:val="00EC3D06"/>
    <w:rsid w:val="00EC6698"/>
    <w:rsid w:val="00ED2FEF"/>
    <w:rsid w:val="00ED3F3B"/>
    <w:rsid w:val="00ED662B"/>
    <w:rsid w:val="00ED6EB3"/>
    <w:rsid w:val="00EE086A"/>
    <w:rsid w:val="00EE16A8"/>
    <w:rsid w:val="00EF2977"/>
    <w:rsid w:val="00EF3B3E"/>
    <w:rsid w:val="00EF44E9"/>
    <w:rsid w:val="00EF64F5"/>
    <w:rsid w:val="00EF6DFB"/>
    <w:rsid w:val="00EF7220"/>
    <w:rsid w:val="00F018E2"/>
    <w:rsid w:val="00F02D82"/>
    <w:rsid w:val="00F03ED5"/>
    <w:rsid w:val="00F0464E"/>
    <w:rsid w:val="00F06039"/>
    <w:rsid w:val="00F11576"/>
    <w:rsid w:val="00F1162B"/>
    <w:rsid w:val="00F122D2"/>
    <w:rsid w:val="00F12585"/>
    <w:rsid w:val="00F13FAA"/>
    <w:rsid w:val="00F15C69"/>
    <w:rsid w:val="00F16A6D"/>
    <w:rsid w:val="00F17286"/>
    <w:rsid w:val="00F177D4"/>
    <w:rsid w:val="00F20672"/>
    <w:rsid w:val="00F21E70"/>
    <w:rsid w:val="00F221E0"/>
    <w:rsid w:val="00F23946"/>
    <w:rsid w:val="00F25247"/>
    <w:rsid w:val="00F27212"/>
    <w:rsid w:val="00F276F5"/>
    <w:rsid w:val="00F27B13"/>
    <w:rsid w:val="00F302A6"/>
    <w:rsid w:val="00F306D6"/>
    <w:rsid w:val="00F32CAE"/>
    <w:rsid w:val="00F35195"/>
    <w:rsid w:val="00F36C0E"/>
    <w:rsid w:val="00F37051"/>
    <w:rsid w:val="00F41275"/>
    <w:rsid w:val="00F43F77"/>
    <w:rsid w:val="00F4429A"/>
    <w:rsid w:val="00F46262"/>
    <w:rsid w:val="00F46B36"/>
    <w:rsid w:val="00F4743A"/>
    <w:rsid w:val="00F47ABB"/>
    <w:rsid w:val="00F50F35"/>
    <w:rsid w:val="00F52CB4"/>
    <w:rsid w:val="00F52F78"/>
    <w:rsid w:val="00F53926"/>
    <w:rsid w:val="00F542CC"/>
    <w:rsid w:val="00F544FD"/>
    <w:rsid w:val="00F546E4"/>
    <w:rsid w:val="00F55FC4"/>
    <w:rsid w:val="00F56508"/>
    <w:rsid w:val="00F56B4D"/>
    <w:rsid w:val="00F5707A"/>
    <w:rsid w:val="00F57D60"/>
    <w:rsid w:val="00F57EEB"/>
    <w:rsid w:val="00F60169"/>
    <w:rsid w:val="00F6089C"/>
    <w:rsid w:val="00F6118A"/>
    <w:rsid w:val="00F62E06"/>
    <w:rsid w:val="00F632D7"/>
    <w:rsid w:val="00F6433B"/>
    <w:rsid w:val="00F67A3C"/>
    <w:rsid w:val="00F705A4"/>
    <w:rsid w:val="00F706FD"/>
    <w:rsid w:val="00F73774"/>
    <w:rsid w:val="00F75BAB"/>
    <w:rsid w:val="00F7685A"/>
    <w:rsid w:val="00F77EFF"/>
    <w:rsid w:val="00F8031D"/>
    <w:rsid w:val="00F81E4C"/>
    <w:rsid w:val="00F833DD"/>
    <w:rsid w:val="00F83E0D"/>
    <w:rsid w:val="00F84C4C"/>
    <w:rsid w:val="00F84C7E"/>
    <w:rsid w:val="00F87398"/>
    <w:rsid w:val="00F922AC"/>
    <w:rsid w:val="00F92CEF"/>
    <w:rsid w:val="00F930AE"/>
    <w:rsid w:val="00F931BD"/>
    <w:rsid w:val="00F9380C"/>
    <w:rsid w:val="00F941D1"/>
    <w:rsid w:val="00F9767B"/>
    <w:rsid w:val="00FA021A"/>
    <w:rsid w:val="00FA046A"/>
    <w:rsid w:val="00FA1AED"/>
    <w:rsid w:val="00FA1BEA"/>
    <w:rsid w:val="00FA2318"/>
    <w:rsid w:val="00FA3CFE"/>
    <w:rsid w:val="00FA63E1"/>
    <w:rsid w:val="00FA69D6"/>
    <w:rsid w:val="00FA6AB7"/>
    <w:rsid w:val="00FA6E78"/>
    <w:rsid w:val="00FB01F8"/>
    <w:rsid w:val="00FB0366"/>
    <w:rsid w:val="00FB1086"/>
    <w:rsid w:val="00FB12F2"/>
    <w:rsid w:val="00FB1BD8"/>
    <w:rsid w:val="00FB2036"/>
    <w:rsid w:val="00FB220C"/>
    <w:rsid w:val="00FB343E"/>
    <w:rsid w:val="00FB4528"/>
    <w:rsid w:val="00FB4EFF"/>
    <w:rsid w:val="00FB5C00"/>
    <w:rsid w:val="00FB61F3"/>
    <w:rsid w:val="00FB64CE"/>
    <w:rsid w:val="00FB68F3"/>
    <w:rsid w:val="00FC4CA1"/>
    <w:rsid w:val="00FC621F"/>
    <w:rsid w:val="00FD02DF"/>
    <w:rsid w:val="00FD348D"/>
    <w:rsid w:val="00FD4625"/>
    <w:rsid w:val="00FD526F"/>
    <w:rsid w:val="00FE2759"/>
    <w:rsid w:val="00FE4177"/>
    <w:rsid w:val="00FE41B1"/>
    <w:rsid w:val="00FE481E"/>
    <w:rsid w:val="00FE6B90"/>
    <w:rsid w:val="00FF02DD"/>
    <w:rsid w:val="00FF3201"/>
    <w:rsid w:val="00FF36CC"/>
    <w:rsid w:val="00FF3D9B"/>
    <w:rsid w:val="00FF458D"/>
    <w:rsid w:val="00FF5C77"/>
    <w:rsid w:val="00FF7AFB"/>
    <w:rsid w:val="00FF7E5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5297" fillcolor="#ff9">
      <v:fill color="#ff9"/>
      <v:shadow on="t" opacity=".5" offset="6pt,6pt"/>
    </o:shapedefaults>
    <o:shapelayout v:ext="edit">
      <o:idmap v:ext="edit" data="1"/>
    </o:shapelayout>
  </w:shapeDefaults>
  <w:decimalSymbol w:val="."/>
  <w:listSeparator w:val=","/>
  <w14:docId w14:val="0D8BE186"/>
  <w15:docId w15:val="{8AE351CA-5627-4FF7-B855-0F5094E73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uiPriority="9" w:qFormat="1"/>
    <w:lsdException w:name="heading 5"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lsdException w:name="Light List Accent 6" w:uiPriority="61"/>
    <w:lsdException w:name="Light Grid Accent 6"/>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67E5"/>
    <w:pPr>
      <w:spacing w:after="60"/>
      <w:jc w:val="both"/>
    </w:pPr>
    <w:rPr>
      <w:rFonts w:ascii="Arial" w:hAnsi="Arial"/>
      <w:sz w:val="22"/>
      <w:szCs w:val="24"/>
      <w:lang w:eastAsia="en-US"/>
    </w:rPr>
  </w:style>
  <w:style w:type="paragraph" w:styleId="Heading1">
    <w:name w:val="heading 1"/>
    <w:basedOn w:val="Normal"/>
    <w:next w:val="Normal"/>
    <w:link w:val="Heading1Char"/>
    <w:uiPriority w:val="9"/>
    <w:qFormat/>
    <w:rsid w:val="00407B27"/>
    <w:pPr>
      <w:keepNext/>
      <w:suppressAutoHyphens/>
      <w:spacing w:before="104" w:after="226"/>
      <w:outlineLvl w:val="0"/>
    </w:pPr>
    <w:rPr>
      <w:rFonts w:ascii="Times New Roman Bold" w:hAnsi="Times New Roman Bold"/>
      <w:b/>
      <w:smallCaps/>
      <w:spacing w:val="-2"/>
      <w:sz w:val="26"/>
      <w:szCs w:val="20"/>
    </w:rPr>
  </w:style>
  <w:style w:type="paragraph" w:styleId="Heading2">
    <w:name w:val="heading 2"/>
    <w:basedOn w:val="Normal"/>
    <w:next w:val="Normal"/>
    <w:link w:val="Heading2Char1"/>
    <w:uiPriority w:val="9"/>
    <w:qFormat/>
    <w:rsid w:val="00407B27"/>
    <w:pPr>
      <w:keepNext/>
      <w:ind w:left="720"/>
      <w:outlineLvl w:val="1"/>
    </w:pPr>
    <w:rPr>
      <w:rFonts w:ascii="Times New Roman Bold" w:hAnsi="Times New Roman Bold"/>
      <w:b/>
      <w:bCs/>
      <w:i/>
      <w:sz w:val="24"/>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lang w:val="en-US"/>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qFormat/>
    <w:rsid w:val="00C25DBA"/>
    <w:pPr>
      <w:keepNext/>
      <w:spacing w:after="0"/>
      <w:ind w:left="1440"/>
      <w:outlineLvl w:val="5"/>
    </w:pPr>
    <w:rPr>
      <w:rFonts w:ascii="Times New Roman" w:hAnsi="Times New Roman"/>
      <w:i/>
      <w:iCs/>
      <w:sz w:val="24"/>
      <w:u w:val="single"/>
    </w:rPr>
  </w:style>
  <w:style w:type="paragraph" w:styleId="Heading7">
    <w:name w:val="heading 7"/>
    <w:basedOn w:val="Normal"/>
    <w:next w:val="Normal"/>
    <w:link w:val="Heading7Char"/>
    <w:qFormat/>
    <w:rsid w:val="00C25DBA"/>
    <w:pPr>
      <w:keepNext/>
      <w:tabs>
        <w:tab w:val="num" w:pos="540"/>
      </w:tabs>
      <w:spacing w:after="0"/>
      <w:ind w:left="540" w:hanging="540"/>
      <w:outlineLvl w:val="6"/>
    </w:pPr>
    <w:rPr>
      <w:rFonts w:ascii="Times New Roman" w:hAnsi="Times New Roman"/>
      <w:sz w:val="24"/>
      <w:u w:val="single"/>
    </w:rPr>
  </w:style>
  <w:style w:type="paragraph" w:styleId="Heading8">
    <w:name w:val="heading 8"/>
    <w:basedOn w:val="Normal"/>
    <w:next w:val="Normal"/>
    <w:link w:val="Heading8Char"/>
    <w:qFormat/>
    <w:rsid w:val="000923DC"/>
    <w:pPr>
      <w:spacing w:before="240"/>
      <w:outlineLvl w:val="7"/>
    </w:pPr>
    <w:rPr>
      <w:rFonts w:ascii="Calibri" w:hAnsi="Calibri"/>
      <w:i/>
      <w:iCs/>
      <w:sz w:val="24"/>
    </w:rPr>
  </w:style>
  <w:style w:type="paragraph" w:styleId="Heading9">
    <w:name w:val="heading 9"/>
    <w:basedOn w:val="Normal"/>
    <w:next w:val="Normal"/>
    <w:link w:val="Heading9Char"/>
    <w:qFormat/>
    <w:rsid w:val="00C25DBA"/>
    <w:pPr>
      <w:keepNext/>
      <w:spacing w:after="0"/>
      <w:outlineLvl w:val="8"/>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rsid w:val="00D260B0"/>
    <w:rPr>
      <w:rFonts w:ascii="Tahoma" w:hAnsi="Tahoma" w:cs="Tahoma"/>
      <w:sz w:val="16"/>
      <w:szCs w:val="16"/>
    </w:rPr>
  </w:style>
  <w:style w:type="character" w:customStyle="1" w:styleId="Heading1Char">
    <w:name w:val="Heading 1 Char"/>
    <w:link w:val="Heading1"/>
    <w:uiPriority w:val="9"/>
    <w:locked/>
    <w:rsid w:val="00407B27"/>
    <w:rPr>
      <w:rFonts w:ascii="Times New Roman Bold" w:hAnsi="Times New Roman Bold"/>
      <w:b/>
      <w:smallCaps/>
      <w:spacing w:val="-2"/>
      <w:sz w:val="26"/>
      <w:lang w:val="en-GB"/>
    </w:rPr>
  </w:style>
  <w:style w:type="character" w:customStyle="1" w:styleId="Heading2Char1">
    <w:name w:val="Heading 2 Char1"/>
    <w:link w:val="Heading2"/>
    <w:uiPriority w:val="9"/>
    <w:locked/>
    <w:rsid w:val="00407B27"/>
    <w:rPr>
      <w:rFonts w:ascii="Times New Roman Bold" w:hAnsi="Times New Roman Bold"/>
      <w:b/>
      <w:bCs/>
      <w:i/>
      <w:sz w:val="24"/>
      <w:szCs w:val="24"/>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fn,Texto nota pie IIRSA,Fußnote,F,Style 25,ft, Char Char Char Char,ADB Char Char,ADB Char Char Char,ADB Char Char Char Char Char Char Char,Footnotes"/>
    <w:basedOn w:val="Normal"/>
    <w:link w:val="FootnoteTextChar1"/>
    <w:qFormat/>
    <w:rsid w:val="00E93DC1"/>
    <w:pPr>
      <w:widowControl w:val="0"/>
    </w:pPr>
    <w:rPr>
      <w:rFonts w:ascii="Courier" w:hAnsi="Courier"/>
      <w:szCs w:val="20"/>
      <w:lang w:val="en-US"/>
    </w:rPr>
  </w:style>
  <w:style w:type="character" w:customStyle="1" w:styleId="FootnoteTextChar1">
    <w:name w:val="Footnote Text Char1"/>
    <w:aliases w:val="Geneva 9 Char,Font: Geneva 9 Char,Boston 10 Char,f Char,single space Char,footnote text Char,Footnote Char,otnote Text Char,ADB Char,fn Char1,Texto nota pie IIRSA Char,Fußnote Char,F Char,Style 25 Char,ft Char1,ADB Char Char Char2"/>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lang w:val="en-US"/>
    </w:rPr>
  </w:style>
  <w:style w:type="character" w:customStyle="1" w:styleId="BodyText3Char">
    <w:name w:val="Body Text 3 Char"/>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lang w:val="en-US"/>
    </w:rPr>
  </w:style>
  <w:style w:type="character" w:customStyle="1" w:styleId="BodyTextIndentChar">
    <w:name w:val="Body Text Indent Char"/>
    <w:link w:val="BodyTextIndent"/>
    <w:uiPriority w:val="99"/>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aliases w:val="Anna"/>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aliases w:val="Anna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uiPriority w:val="99"/>
    <w:locked/>
    <w:rsid w:val="00CB0802"/>
    <w:rPr>
      <w:rFonts w:ascii="Arial" w:hAnsi="Arial" w:cs="Times New Roman"/>
      <w:sz w:val="24"/>
      <w:szCs w:val="24"/>
      <w:lang w:val="en-GB"/>
    </w:rPr>
  </w:style>
  <w:style w:type="character" w:customStyle="1" w:styleId="BalloonTextChar1">
    <w:name w:val="Balloon Text Char1"/>
    <w:link w:val="BalloonText"/>
    <w:uiPriority w:val="99"/>
    <w:semiHidden/>
    <w:locked/>
    <w:rsid w:val="00CB0802"/>
    <w:rPr>
      <w:rFonts w:cs="Times New Roman"/>
      <w:sz w:val="2"/>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uiPriority w:val="99"/>
    <w:locked/>
    <w:rsid w:val="00CB0802"/>
    <w:rPr>
      <w:rFonts w:ascii="Arial" w:hAnsi="Arial" w:cs="Times New Roman"/>
      <w:b/>
      <w:bCs/>
      <w:lang w:val="en-GB"/>
    </w:rPr>
  </w:style>
  <w:style w:type="table" w:styleId="TableGrid">
    <w:name w:val="Table Grid"/>
    <w:basedOn w:val="TableNormal"/>
    <w:uiPriority w:val="59"/>
    <w:rsid w:val="00233370"/>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ootnote Reference Char Char Char,Carattere Char Carattere Carattere Char Carattere Char Carattere Char Char Char1 Char,Carattere Carattere Char Char Char Carattere Char,o,fr"/>
    <w:rsid w:val="00BF50E7"/>
    <w:rPr>
      <w:rFonts w:ascii="Arial" w:hAnsi="Arial" w:cs="Times New Roman"/>
      <w:sz w:val="18"/>
      <w:vertAlign w:val="superscript"/>
    </w:rPr>
  </w:style>
  <w:style w:type="paragraph" w:customStyle="1" w:styleId="Char">
    <w:name w:val="Char"/>
    <w:basedOn w:val="Heading2"/>
    <w:uiPriority w:val="99"/>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uiPriority w:val="34"/>
    <w:qFormat/>
    <w:rsid w:val="00DB520F"/>
    <w:pPr>
      <w:spacing w:after="0"/>
      <w:ind w:left="720"/>
      <w:jc w:val="left"/>
    </w:pPr>
    <w:rPr>
      <w:rFonts w:ascii="Times New Roman" w:hAnsi="Times New Roman"/>
      <w:sz w:val="24"/>
      <w:lang w:val="en-US"/>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qForma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 w:val="20"/>
      <w:szCs w:val="20"/>
      <w:lang w:val="en-US" w:eastAsia="ja-JP"/>
    </w:rPr>
  </w:style>
  <w:style w:type="character" w:customStyle="1" w:styleId="EndnoteTextChar">
    <w:name w:val="Endnote Text Char"/>
    <w:aliases w:val=" Char Char"/>
    <w:link w:val="EndnoteText"/>
    <w:uiPriority w:val="99"/>
    <w:locked/>
    <w:rsid w:val="00CB0802"/>
    <w:rPr>
      <w:rFonts w:ascii="Arial" w:hAnsi="Arial" w:cs="Times New Roman"/>
      <w:lang w:val="en-GB"/>
    </w:rPr>
  </w:style>
  <w:style w:type="character" w:styleId="EndnoteReference">
    <w:name w:val="endnote reference"/>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uiPriority w:val="99"/>
    <w:qFormat/>
    <w:rsid w:val="000D00F9"/>
    <w:pPr>
      <w:numPr>
        <w:numId w:val="3"/>
      </w:numPr>
      <w:spacing w:after="240"/>
      <w:jc w:val="left"/>
    </w:pPr>
    <w:rPr>
      <w:rFonts w:ascii="Times New Roman" w:hAnsi="Times New Roman" w:cs="Angsana New"/>
      <w:noProof/>
      <w:szCs w:val="22"/>
      <w:lang w:val="en-US"/>
    </w:rPr>
  </w:style>
  <w:style w:type="character" w:customStyle="1" w:styleId="ParagraphChar">
    <w:name w:val="Paragraph Char"/>
    <w:link w:val="Paragraph"/>
    <w:uiPriority w:val="99"/>
    <w:rsid w:val="000D00F9"/>
    <w:rPr>
      <w:rFonts w:cs="Angsana New"/>
      <w:noProof/>
      <w:sz w:val="22"/>
      <w:szCs w:val="22"/>
      <w:lang w:val="en-US" w:eastAsia="en-US"/>
    </w:rPr>
  </w:style>
  <w:style w:type="paragraph" w:customStyle="1" w:styleId="Bullets">
    <w:name w:val="Bullets"/>
    <w:basedOn w:val="Paragraph"/>
    <w:link w:val="BulletsChar"/>
    <w:qFormat/>
    <w:rsid w:val="000D00F9"/>
    <w:pPr>
      <w:numPr>
        <w:numId w:val="4"/>
      </w:numPr>
      <w:spacing w:before="60" w:after="0"/>
    </w:pPr>
  </w:style>
  <w:style w:type="character" w:customStyle="1" w:styleId="BulletsChar">
    <w:name w:val="Bullets Char"/>
    <w:basedOn w:val="ParagraphChar"/>
    <w:link w:val="Bullets"/>
    <w:rsid w:val="000D00F9"/>
    <w:rPr>
      <w:rFonts w:cs="Angsana New"/>
      <w:noProof/>
      <w:sz w:val="22"/>
      <w:szCs w:val="22"/>
      <w:lang w:val="en-US" w:eastAsia="en-US"/>
    </w:rPr>
  </w:style>
  <w:style w:type="paragraph" w:styleId="TOC2">
    <w:name w:val="toc 2"/>
    <w:basedOn w:val="Normal"/>
    <w:next w:val="Normal"/>
    <w:autoRedefine/>
    <w:uiPriority w:val="39"/>
    <w:qFormat/>
    <w:locked/>
    <w:rsid w:val="008B7EF2"/>
    <w:pPr>
      <w:tabs>
        <w:tab w:val="right" w:leader="dot" w:pos="9360"/>
      </w:tabs>
      <w:spacing w:before="120"/>
      <w:ind w:left="215"/>
    </w:pPr>
  </w:style>
  <w:style w:type="paragraph" w:styleId="TOC1">
    <w:name w:val="toc 1"/>
    <w:basedOn w:val="Normal"/>
    <w:next w:val="Normal"/>
    <w:autoRedefine/>
    <w:uiPriority w:val="39"/>
    <w:qFormat/>
    <w:locked/>
    <w:rsid w:val="00075C6B"/>
    <w:pPr>
      <w:tabs>
        <w:tab w:val="left" w:pos="540"/>
        <w:tab w:val="right" w:leader="dot" w:pos="9304"/>
      </w:tabs>
      <w:ind w:left="180"/>
    </w:pPr>
    <w:rPr>
      <w:b/>
      <w:sz w:val="20"/>
      <w:szCs w:val="20"/>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n Char,Geneva 9 Char1,Font: Geneva 9 Char1,Boston 10 Char1,f Char1,single space Char1,footnote text Char1,Footnote Char1,otnote Text Char1,ADB Char1,ft Char, Char Char Char Char Char,ADB Char Char Char1,ADB Char Char Char Char"/>
    <w:locked/>
    <w:rsid w:val="00720790"/>
    <w:rPr>
      <w:rFonts w:ascii="Arial" w:hAnsi="Arial" w:cs="Times New Roman"/>
      <w:lang w:val="en-GB"/>
    </w:rPr>
  </w:style>
  <w:style w:type="paragraph" w:customStyle="1" w:styleId="Normalbullets">
    <w:name w:val="Normal bullets"/>
    <w:basedOn w:val="Normal"/>
    <w:rsid w:val="003847E4"/>
    <w:pPr>
      <w:numPr>
        <w:numId w:val="5"/>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1">
    <w:name w:val="Char Char Char11"/>
    <w:basedOn w:val="Normal"/>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basedOn w:val="Normal"/>
    <w:next w:val="Normal"/>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F57EEB"/>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810"/>
      </w:tabs>
      <w:spacing w:after="120"/>
      <w:ind w:left="-360" w:right="-450"/>
    </w:pPr>
    <w:rPr>
      <w:rFonts w:eastAsia="Arial Unicode MS" w:cs="Arial"/>
      <w:sz w:val="20"/>
      <w:szCs w:val="20"/>
      <w:lang w:val="en-US"/>
    </w:rPr>
  </w:style>
  <w:style w:type="character" w:customStyle="1" w:styleId="ParaCharCharChar">
    <w:name w:val="Para Char Char Char"/>
    <w:link w:val="ParaCharChar"/>
    <w:rsid w:val="00F57EEB"/>
    <w:rPr>
      <w:rFonts w:ascii="Arial" w:eastAsia="Arial Unicode MS" w:hAnsi="Arial" w:cs="Arial"/>
      <w:lang w:val="en-US" w:eastAsia="en-US"/>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lang w:val="en-US"/>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customStyle="1" w:styleId="Marin">
    <w:name w:val="Marin"/>
    <w:basedOn w:val="Normal"/>
    <w:rsid w:val="008B1975"/>
    <w:pPr>
      <w:autoSpaceDN w:val="0"/>
      <w:spacing w:after="120"/>
    </w:pPr>
    <w:rPr>
      <w:rFonts w:cs="Arial"/>
      <w:sz w:val="24"/>
      <w:lang w:val="en-US"/>
    </w:rPr>
  </w:style>
  <w:style w:type="paragraph" w:customStyle="1" w:styleId="BankNormal">
    <w:name w:val="BankNormal"/>
    <w:basedOn w:val="Normal"/>
    <w:rsid w:val="009739AF"/>
    <w:pPr>
      <w:autoSpaceDN w:val="0"/>
      <w:spacing w:after="240"/>
      <w:jc w:val="left"/>
    </w:pPr>
    <w:rPr>
      <w:rFonts w:ascii="Times New Roman" w:hAnsi="Times New Roman"/>
      <w:sz w:val="24"/>
      <w:lang w:val="en-US"/>
    </w:rPr>
  </w:style>
  <w:style w:type="paragraph" w:customStyle="1" w:styleId="outlinebullet">
    <w:name w:val="outlinebullet"/>
    <w:basedOn w:val="Normal"/>
    <w:rsid w:val="003034D0"/>
    <w:pPr>
      <w:numPr>
        <w:numId w:val="11"/>
      </w:numPr>
      <w:tabs>
        <w:tab w:val="left" w:pos="1440"/>
      </w:tabs>
      <w:spacing w:before="120" w:after="0"/>
      <w:jc w:val="left"/>
    </w:pPr>
    <w:rPr>
      <w:rFonts w:ascii="Times New Roman" w:hAnsi="Times New Roman"/>
      <w:sz w:val="24"/>
      <w:lang w:val="en-US"/>
    </w:rPr>
  </w:style>
  <w:style w:type="paragraph" w:customStyle="1" w:styleId="BodyText21">
    <w:name w:val="Body Text 21"/>
    <w:basedOn w:val="Normal"/>
    <w:rsid w:val="004D0093"/>
    <w:pPr>
      <w:widowControl w:val="0"/>
      <w:spacing w:after="120"/>
      <w:ind w:left="397" w:hanging="397"/>
    </w:pPr>
    <w:rPr>
      <w:rFonts w:cs="Arial"/>
      <w:szCs w:val="22"/>
      <w:lang w:val="en-US"/>
    </w:rPr>
  </w:style>
  <w:style w:type="paragraph" w:customStyle="1" w:styleId="BodyTextIndent1">
    <w:name w:val="Body Text Indent1"/>
    <w:basedOn w:val="Normal"/>
    <w:rsid w:val="004D0093"/>
    <w:pPr>
      <w:spacing w:after="0"/>
      <w:ind w:left="720"/>
    </w:pPr>
    <w:rPr>
      <w:rFonts w:ascii="Times New Roman" w:hAnsi="Times New Roman"/>
      <w:sz w:val="24"/>
      <w:lang w:val="en-US"/>
    </w:rPr>
  </w:style>
  <w:style w:type="paragraph" w:customStyle="1" w:styleId="Listdots">
    <w:name w:val="List (dots)"/>
    <w:basedOn w:val="Normal"/>
    <w:rsid w:val="00A309A6"/>
    <w:pPr>
      <w:numPr>
        <w:numId w:val="12"/>
      </w:numPr>
      <w:spacing w:after="0"/>
    </w:pPr>
    <w:rPr>
      <w:rFonts w:ascii="Times New Roman" w:hAnsi="Times New Roman"/>
      <w:sz w:val="24"/>
    </w:rPr>
  </w:style>
  <w:style w:type="paragraph" w:customStyle="1" w:styleId="Standard">
    <w:name w:val="Standard"/>
    <w:qFormat/>
    <w:rsid w:val="00272F4A"/>
    <w:pPr>
      <w:suppressAutoHyphens/>
    </w:pPr>
    <w:rPr>
      <w:sz w:val="24"/>
      <w:szCs w:val="24"/>
      <w:lang w:val="en-US" w:eastAsia="ar-SA"/>
    </w:rPr>
  </w:style>
  <w:style w:type="paragraph" w:customStyle="1" w:styleId="para2">
    <w:name w:val="para2"/>
    <w:basedOn w:val="Normal"/>
    <w:rsid w:val="00EF356A"/>
    <w:pPr>
      <w:widowControl w:val="0"/>
      <w:tabs>
        <w:tab w:val="left" w:pos="450"/>
      </w:tabs>
      <w:spacing w:after="180"/>
    </w:pPr>
    <w:rPr>
      <w:rFonts w:ascii="Book Antiqua" w:hAnsi="Book Antiqua"/>
      <w:kern w:val="18"/>
      <w:szCs w:val="22"/>
      <w:lang w:val="en-US"/>
    </w:rPr>
  </w:style>
  <w:style w:type="paragraph" w:styleId="TOCHeading">
    <w:name w:val="TOC Heading"/>
    <w:basedOn w:val="Heading1"/>
    <w:next w:val="Normal"/>
    <w:uiPriority w:val="39"/>
    <w:qFormat/>
    <w:rsid w:val="00FE6BE0"/>
    <w:pPr>
      <w:keepLines/>
      <w:suppressAutoHyphens w:val="0"/>
      <w:spacing w:before="480" w:after="0" w:line="276" w:lineRule="auto"/>
      <w:jc w:val="left"/>
      <w:outlineLvl w:val="9"/>
    </w:pPr>
    <w:rPr>
      <w:rFonts w:ascii="Cambria" w:hAnsi="Cambria"/>
      <w:bCs/>
      <w:smallCaps w:val="0"/>
      <w:color w:val="365F91"/>
      <w:spacing w:val="0"/>
      <w:szCs w:val="28"/>
      <w:lang w:val="fi-FI"/>
    </w:rPr>
  </w:style>
  <w:style w:type="paragraph" w:styleId="TOC3">
    <w:name w:val="toc 3"/>
    <w:basedOn w:val="Normal"/>
    <w:next w:val="Normal"/>
    <w:autoRedefine/>
    <w:uiPriority w:val="39"/>
    <w:unhideWhenUsed/>
    <w:qFormat/>
    <w:rsid w:val="00FE6BE0"/>
    <w:pPr>
      <w:spacing w:after="100" w:line="276" w:lineRule="auto"/>
      <w:ind w:left="440"/>
      <w:jc w:val="left"/>
    </w:pPr>
    <w:rPr>
      <w:rFonts w:ascii="Calibri" w:hAnsi="Calibri"/>
      <w:szCs w:val="22"/>
      <w:lang w:val="fi-FI"/>
    </w:rPr>
  </w:style>
  <w:style w:type="paragraph" w:customStyle="1" w:styleId="ColorfulShading-Accent11">
    <w:name w:val="Colorful Shading - Accent 11"/>
    <w:hidden/>
    <w:uiPriority w:val="99"/>
    <w:semiHidden/>
    <w:rsid w:val="00B76203"/>
    <w:rPr>
      <w:rFonts w:ascii="Arial" w:hAnsi="Arial"/>
      <w:sz w:val="22"/>
      <w:szCs w:val="24"/>
      <w:lang w:eastAsia="en-US"/>
    </w:rPr>
  </w:style>
  <w:style w:type="paragraph" w:styleId="DocumentMap">
    <w:name w:val="Document Map"/>
    <w:basedOn w:val="Normal"/>
    <w:link w:val="DocumentMapChar"/>
    <w:uiPriority w:val="99"/>
    <w:rsid w:val="001B45EC"/>
    <w:rPr>
      <w:rFonts w:ascii="Tahoma" w:hAnsi="Tahoma" w:cs="Tahoma"/>
      <w:sz w:val="16"/>
      <w:szCs w:val="16"/>
    </w:rPr>
  </w:style>
  <w:style w:type="character" w:customStyle="1" w:styleId="DocumentMapChar">
    <w:name w:val="Document Map Char"/>
    <w:link w:val="DocumentMap"/>
    <w:uiPriority w:val="99"/>
    <w:rsid w:val="001B45EC"/>
    <w:rPr>
      <w:rFonts w:ascii="Tahoma" w:hAnsi="Tahoma" w:cs="Tahoma"/>
      <w:sz w:val="16"/>
      <w:szCs w:val="16"/>
      <w:lang w:val="en-GB" w:eastAsia="en-US"/>
    </w:rPr>
  </w:style>
  <w:style w:type="paragraph" w:styleId="BodyTextIndent2">
    <w:name w:val="Body Text Indent 2"/>
    <w:basedOn w:val="Normal"/>
    <w:link w:val="BodyTextIndent2Char"/>
    <w:uiPriority w:val="99"/>
    <w:rsid w:val="000F58FE"/>
    <w:pPr>
      <w:spacing w:after="120" w:line="480" w:lineRule="auto"/>
      <w:ind w:left="283"/>
    </w:pPr>
  </w:style>
  <w:style w:type="character" w:customStyle="1" w:styleId="BodyTextIndent2Char">
    <w:name w:val="Body Text Indent 2 Char"/>
    <w:link w:val="BodyTextIndent2"/>
    <w:uiPriority w:val="99"/>
    <w:rsid w:val="000F58FE"/>
    <w:rPr>
      <w:rFonts w:ascii="Arial" w:hAnsi="Arial"/>
      <w:sz w:val="22"/>
      <w:szCs w:val="24"/>
      <w:lang w:val="en-GB" w:eastAsia="en-US"/>
    </w:rPr>
  </w:style>
  <w:style w:type="character" w:customStyle="1" w:styleId="pseditboxdisponly">
    <w:name w:val="pseditbox_disponly"/>
    <w:basedOn w:val="DefaultParagraphFont"/>
    <w:rsid w:val="00CF5EC4"/>
  </w:style>
  <w:style w:type="paragraph" w:customStyle="1" w:styleId="listparagraphprodoc">
    <w:name w:val="list paragraph prodoc"/>
    <w:basedOn w:val="ColorfulList-Accent11"/>
    <w:uiPriority w:val="99"/>
    <w:rsid w:val="005B1E59"/>
    <w:pPr>
      <w:numPr>
        <w:numId w:val="13"/>
      </w:numPr>
      <w:jc w:val="both"/>
    </w:pPr>
    <w:rPr>
      <w:lang w:eastAsia="en-GB"/>
    </w:rPr>
  </w:style>
  <w:style w:type="paragraph" w:customStyle="1" w:styleId="CommentSubject1">
    <w:name w:val="Comment Subject1"/>
    <w:basedOn w:val="CommentText"/>
    <w:next w:val="CommentText"/>
    <w:semiHidden/>
    <w:rsid w:val="00A36277"/>
    <w:pPr>
      <w:spacing w:after="0"/>
      <w:jc w:val="left"/>
    </w:pPr>
    <w:rPr>
      <w:rFonts w:ascii="Times New Roman" w:hAnsi="Times New Roman"/>
      <w:b/>
      <w:bCs/>
      <w:sz w:val="20"/>
      <w:lang w:val="en-US"/>
    </w:rPr>
  </w:style>
  <w:style w:type="paragraph" w:styleId="Subtitle">
    <w:name w:val="Subtitle"/>
    <w:basedOn w:val="Normal"/>
    <w:next w:val="Normal"/>
    <w:link w:val="SubtitleChar"/>
    <w:qFormat/>
    <w:rsid w:val="007D38D8"/>
    <w:pPr>
      <w:jc w:val="center"/>
      <w:outlineLvl w:val="1"/>
    </w:pPr>
    <w:rPr>
      <w:rFonts w:ascii="Cambria" w:hAnsi="Cambria"/>
      <w:sz w:val="24"/>
    </w:rPr>
  </w:style>
  <w:style w:type="character" w:customStyle="1" w:styleId="SubtitleChar">
    <w:name w:val="Subtitle Char"/>
    <w:link w:val="Subtitle"/>
    <w:rsid w:val="007D38D8"/>
    <w:rPr>
      <w:rFonts w:ascii="Cambria" w:eastAsia="Times New Roman" w:hAnsi="Cambria" w:cs="Times New Roman"/>
      <w:sz w:val="24"/>
      <w:szCs w:val="24"/>
      <w:lang w:val="en-GB" w:eastAsia="en-US"/>
    </w:rPr>
  </w:style>
  <w:style w:type="paragraph" w:customStyle="1" w:styleId="Textkrperzusammenhalten">
    <w:name w:val="Textkörper zusammenhalten"/>
    <w:basedOn w:val="BodyText"/>
    <w:rsid w:val="00C24C6E"/>
    <w:pPr>
      <w:keepNext/>
      <w:pBdr>
        <w:bottom w:val="none" w:sz="0" w:space="0" w:color="auto"/>
      </w:pBdr>
      <w:spacing w:after="240" w:line="240" w:lineRule="atLeast"/>
    </w:pPr>
    <w:rPr>
      <w:rFonts w:ascii="Times New Roman" w:hAnsi="Times New Roman"/>
      <w:i w:val="0"/>
      <w:iCs w:val="0"/>
      <w:spacing w:val="-5"/>
      <w:sz w:val="24"/>
      <w:szCs w:val="20"/>
    </w:rPr>
  </w:style>
  <w:style w:type="paragraph" w:customStyle="1" w:styleId="ListeParagraf">
    <w:name w:val="Liste Paragraf"/>
    <w:basedOn w:val="Normal"/>
    <w:uiPriority w:val="34"/>
    <w:qFormat/>
    <w:rsid w:val="00D077C5"/>
    <w:pPr>
      <w:spacing w:after="0"/>
      <w:ind w:left="720"/>
      <w:jc w:val="left"/>
    </w:pPr>
    <w:rPr>
      <w:rFonts w:ascii="Times New Roman" w:hAnsi="Times New Roman"/>
      <w:noProof/>
      <w:sz w:val="24"/>
      <w:lang w:val="en-US" w:eastAsia="fi-FI"/>
    </w:rPr>
  </w:style>
  <w:style w:type="character" w:customStyle="1" w:styleId="apple-converted-space">
    <w:name w:val="apple-converted-space"/>
    <w:basedOn w:val="DefaultParagraphFont"/>
    <w:rsid w:val="00097D8E"/>
  </w:style>
  <w:style w:type="paragraph" w:styleId="PlainText">
    <w:name w:val="Plain Text"/>
    <w:basedOn w:val="Normal"/>
    <w:link w:val="PlainTextChar"/>
    <w:uiPriority w:val="99"/>
    <w:unhideWhenUsed/>
    <w:rsid w:val="0012349D"/>
    <w:pPr>
      <w:spacing w:after="0"/>
      <w:jc w:val="left"/>
    </w:pPr>
    <w:rPr>
      <w:rFonts w:ascii="Consolas" w:eastAsia="Calibri" w:hAnsi="Consolas"/>
      <w:sz w:val="21"/>
      <w:szCs w:val="21"/>
      <w:lang w:val="en-US"/>
    </w:rPr>
  </w:style>
  <w:style w:type="character" w:customStyle="1" w:styleId="PlainTextChar">
    <w:name w:val="Plain Text Char"/>
    <w:link w:val="PlainText"/>
    <w:uiPriority w:val="99"/>
    <w:rsid w:val="0012349D"/>
    <w:rPr>
      <w:rFonts w:ascii="Consolas" w:eastAsia="Calibri" w:hAnsi="Consolas" w:cs="Times New Roman"/>
      <w:sz w:val="21"/>
      <w:szCs w:val="21"/>
    </w:rPr>
  </w:style>
  <w:style w:type="paragraph" w:styleId="ListParagraph">
    <w:name w:val="List Paragraph"/>
    <w:aliases w:val="List Paragraph1,Left Bullet L1"/>
    <w:basedOn w:val="Normal"/>
    <w:link w:val="ListParagraphChar"/>
    <w:qFormat/>
    <w:rsid w:val="00D91206"/>
    <w:pPr>
      <w:ind w:left="720"/>
    </w:pPr>
  </w:style>
  <w:style w:type="character" w:customStyle="1" w:styleId="hps">
    <w:name w:val="hps"/>
    <w:basedOn w:val="DefaultParagraphFont"/>
    <w:rsid w:val="00C91711"/>
  </w:style>
  <w:style w:type="character" w:customStyle="1" w:styleId="shorttext">
    <w:name w:val="short_text"/>
    <w:basedOn w:val="DefaultParagraphFont"/>
    <w:rsid w:val="00CE0FFE"/>
  </w:style>
  <w:style w:type="character" w:customStyle="1" w:styleId="atn">
    <w:name w:val="atn"/>
    <w:basedOn w:val="DefaultParagraphFont"/>
    <w:rsid w:val="00C34C4C"/>
  </w:style>
  <w:style w:type="paragraph" w:customStyle="1" w:styleId="rvps12">
    <w:name w:val="rvps12"/>
    <w:basedOn w:val="Normal"/>
    <w:rsid w:val="005944F0"/>
    <w:pPr>
      <w:spacing w:before="100" w:beforeAutospacing="1" w:after="100" w:afterAutospacing="1"/>
      <w:jc w:val="left"/>
    </w:pPr>
    <w:rPr>
      <w:rFonts w:ascii="Times New Roman" w:hAnsi="Times New Roman"/>
      <w:color w:val="000000"/>
      <w:sz w:val="24"/>
      <w:lang w:val="ru-RU" w:eastAsia="ru-RU"/>
    </w:rPr>
  </w:style>
  <w:style w:type="paragraph" w:customStyle="1" w:styleId="A">
    <w:name w:val="A"/>
    <w:basedOn w:val="Normal"/>
    <w:rsid w:val="004316AA"/>
    <w:pPr>
      <w:numPr>
        <w:numId w:val="14"/>
      </w:numPr>
      <w:spacing w:after="100"/>
    </w:pPr>
    <w:rPr>
      <w:rFonts w:ascii="Times New Roman" w:hAnsi="Times New Roman"/>
      <w:szCs w:val="22"/>
      <w:lang w:val="en-US"/>
    </w:rPr>
  </w:style>
  <w:style w:type="paragraph" w:customStyle="1" w:styleId="aaa">
    <w:name w:val="aaa"/>
    <w:basedOn w:val="A"/>
    <w:qFormat/>
    <w:rsid w:val="004316AA"/>
    <w:pPr>
      <w:jc w:val="left"/>
    </w:pPr>
  </w:style>
  <w:style w:type="table" w:customStyle="1" w:styleId="TableGrid1">
    <w:name w:val="Table Grid1"/>
    <w:basedOn w:val="TableNormal"/>
    <w:next w:val="TableGrid"/>
    <w:uiPriority w:val="59"/>
    <w:rsid w:val="002F269D"/>
    <w:rPr>
      <w:rFonts w:ascii="Cambria" w:eastAsia="MS Mincho" w:hAnsi="Cambria"/>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0">
    <w:name w:val="Body text_"/>
    <w:basedOn w:val="DefaultParagraphFont"/>
    <w:link w:val="BodyText20"/>
    <w:rsid w:val="001B7171"/>
    <w:rPr>
      <w:rFonts w:ascii="Trebuchet MS" w:eastAsia="Trebuchet MS" w:hAnsi="Trebuchet MS" w:cs="Trebuchet MS"/>
      <w:sz w:val="22"/>
      <w:szCs w:val="22"/>
      <w:shd w:val="clear" w:color="auto" w:fill="FFFFFF"/>
    </w:rPr>
  </w:style>
  <w:style w:type="character" w:customStyle="1" w:styleId="Heading10">
    <w:name w:val="Heading #1_"/>
    <w:basedOn w:val="DefaultParagraphFont"/>
    <w:link w:val="Heading11"/>
    <w:rsid w:val="001B7171"/>
    <w:rPr>
      <w:rFonts w:ascii="Trebuchet MS" w:eastAsia="Trebuchet MS" w:hAnsi="Trebuchet MS" w:cs="Trebuchet MS"/>
      <w:spacing w:val="-10"/>
      <w:sz w:val="23"/>
      <w:szCs w:val="23"/>
      <w:shd w:val="clear" w:color="auto" w:fill="FFFFFF"/>
    </w:rPr>
  </w:style>
  <w:style w:type="character" w:customStyle="1" w:styleId="Heading12">
    <w:name w:val="Heading #1 (2)_"/>
    <w:basedOn w:val="DefaultParagraphFont"/>
    <w:link w:val="Heading120"/>
    <w:rsid w:val="001B7171"/>
    <w:rPr>
      <w:rFonts w:ascii="Trebuchet MS" w:eastAsia="Trebuchet MS" w:hAnsi="Trebuchet MS" w:cs="Trebuchet MS"/>
      <w:spacing w:val="-10"/>
      <w:sz w:val="23"/>
      <w:szCs w:val="23"/>
      <w:shd w:val="clear" w:color="auto" w:fill="FFFFFF"/>
    </w:rPr>
  </w:style>
  <w:style w:type="character" w:customStyle="1" w:styleId="Heading12NotItalic">
    <w:name w:val="Heading #1 (2) + Not Italic"/>
    <w:basedOn w:val="Heading12"/>
    <w:rsid w:val="001B7171"/>
    <w:rPr>
      <w:rFonts w:ascii="Trebuchet MS" w:eastAsia="Trebuchet MS" w:hAnsi="Trebuchet MS" w:cs="Trebuchet MS"/>
      <w:i/>
      <w:iCs/>
      <w:spacing w:val="-10"/>
      <w:sz w:val="23"/>
      <w:szCs w:val="23"/>
      <w:shd w:val="clear" w:color="auto" w:fill="FFFFFF"/>
    </w:rPr>
  </w:style>
  <w:style w:type="character" w:customStyle="1" w:styleId="BodyText1">
    <w:name w:val="Body Text1"/>
    <w:basedOn w:val="Bodytext0"/>
    <w:rsid w:val="001B7171"/>
    <w:rPr>
      <w:rFonts w:ascii="Trebuchet MS" w:eastAsia="Trebuchet MS" w:hAnsi="Trebuchet MS" w:cs="Trebuchet MS"/>
      <w:sz w:val="22"/>
      <w:szCs w:val="22"/>
      <w:u w:val="single"/>
      <w:shd w:val="clear" w:color="auto" w:fill="FFFFFF"/>
    </w:rPr>
  </w:style>
  <w:style w:type="paragraph" w:customStyle="1" w:styleId="BodyText20">
    <w:name w:val="Body Text2"/>
    <w:basedOn w:val="Normal"/>
    <w:link w:val="Bodytext0"/>
    <w:rsid w:val="001B7171"/>
    <w:pPr>
      <w:shd w:val="clear" w:color="auto" w:fill="FFFFFF"/>
      <w:spacing w:before="2460" w:after="600" w:line="0" w:lineRule="atLeast"/>
      <w:ind w:hanging="340"/>
      <w:jc w:val="left"/>
    </w:pPr>
    <w:rPr>
      <w:rFonts w:ascii="Trebuchet MS" w:eastAsia="Trebuchet MS" w:hAnsi="Trebuchet MS" w:cs="Trebuchet MS"/>
      <w:szCs w:val="22"/>
      <w:lang w:eastAsia="en-GB"/>
    </w:rPr>
  </w:style>
  <w:style w:type="paragraph" w:customStyle="1" w:styleId="Heading11">
    <w:name w:val="Heading #1"/>
    <w:basedOn w:val="Normal"/>
    <w:link w:val="Heading10"/>
    <w:rsid w:val="001B7171"/>
    <w:pPr>
      <w:shd w:val="clear" w:color="auto" w:fill="FFFFFF"/>
      <w:spacing w:after="2460" w:line="0" w:lineRule="atLeast"/>
      <w:outlineLvl w:val="0"/>
    </w:pPr>
    <w:rPr>
      <w:rFonts w:ascii="Trebuchet MS" w:eastAsia="Trebuchet MS" w:hAnsi="Trebuchet MS" w:cs="Trebuchet MS"/>
      <w:spacing w:val="-10"/>
      <w:sz w:val="23"/>
      <w:szCs w:val="23"/>
      <w:lang w:eastAsia="en-GB"/>
    </w:rPr>
  </w:style>
  <w:style w:type="paragraph" w:customStyle="1" w:styleId="Heading120">
    <w:name w:val="Heading #1 (2)"/>
    <w:basedOn w:val="Normal"/>
    <w:link w:val="Heading12"/>
    <w:rsid w:val="001B7171"/>
    <w:pPr>
      <w:shd w:val="clear" w:color="auto" w:fill="FFFFFF"/>
      <w:spacing w:before="480" w:after="600" w:line="0" w:lineRule="atLeast"/>
      <w:jc w:val="center"/>
      <w:outlineLvl w:val="0"/>
    </w:pPr>
    <w:rPr>
      <w:rFonts w:ascii="Trebuchet MS" w:eastAsia="Trebuchet MS" w:hAnsi="Trebuchet MS" w:cs="Trebuchet MS"/>
      <w:spacing w:val="-10"/>
      <w:sz w:val="23"/>
      <w:szCs w:val="23"/>
      <w:lang w:eastAsia="en-GB"/>
    </w:rPr>
  </w:style>
  <w:style w:type="character" w:customStyle="1" w:styleId="ListParagraphChar">
    <w:name w:val="List Paragraph Char"/>
    <w:aliases w:val="List Paragraph1 Char,Left Bullet L1 Char"/>
    <w:basedOn w:val="DefaultParagraphFont"/>
    <w:link w:val="ListParagraph"/>
    <w:uiPriority w:val="34"/>
    <w:rsid w:val="00FD02DF"/>
    <w:rPr>
      <w:rFonts w:ascii="Arial" w:hAnsi="Arial"/>
      <w:sz w:val="22"/>
      <w:szCs w:val="24"/>
      <w:lang w:eastAsia="en-US"/>
    </w:rPr>
  </w:style>
  <w:style w:type="table" w:customStyle="1" w:styleId="TableGrid2">
    <w:name w:val="Table Grid2"/>
    <w:basedOn w:val="TableNormal"/>
    <w:next w:val="TableGrid"/>
    <w:uiPriority w:val="39"/>
    <w:rsid w:val="0068732D"/>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edParas">
    <w:name w:val="Numbered Paras"/>
    <w:basedOn w:val="Normal"/>
    <w:qFormat/>
    <w:rsid w:val="00E507C5"/>
    <w:pPr>
      <w:numPr>
        <w:numId w:val="39"/>
      </w:numPr>
      <w:spacing w:after="0"/>
      <w:ind w:left="0" w:firstLine="0"/>
    </w:pPr>
    <w:rPr>
      <w:rFonts w:ascii="Times New Roman" w:hAnsi="Times New Roman"/>
      <w:sz w:val="24"/>
      <w:szCs w:val="22"/>
    </w:rPr>
  </w:style>
  <w:style w:type="character" w:customStyle="1" w:styleId="apple-style-span">
    <w:name w:val="apple-style-span"/>
    <w:basedOn w:val="DefaultParagraphFont"/>
    <w:rsid w:val="00E507C5"/>
  </w:style>
  <w:style w:type="character" w:customStyle="1" w:styleId="Heading6Char">
    <w:name w:val="Heading 6 Char"/>
    <w:basedOn w:val="DefaultParagraphFont"/>
    <w:link w:val="Heading6"/>
    <w:uiPriority w:val="9"/>
    <w:rsid w:val="00C25DBA"/>
    <w:rPr>
      <w:i/>
      <w:iCs/>
      <w:sz w:val="24"/>
      <w:szCs w:val="24"/>
      <w:u w:val="single"/>
      <w:lang w:eastAsia="en-US"/>
    </w:rPr>
  </w:style>
  <w:style w:type="character" w:customStyle="1" w:styleId="Heading7Char">
    <w:name w:val="Heading 7 Char"/>
    <w:basedOn w:val="DefaultParagraphFont"/>
    <w:link w:val="Heading7"/>
    <w:rsid w:val="00C25DBA"/>
    <w:rPr>
      <w:sz w:val="24"/>
      <w:szCs w:val="24"/>
      <w:u w:val="single"/>
      <w:lang w:eastAsia="en-US"/>
    </w:rPr>
  </w:style>
  <w:style w:type="character" w:customStyle="1" w:styleId="Heading9Char">
    <w:name w:val="Heading 9 Char"/>
    <w:basedOn w:val="DefaultParagraphFont"/>
    <w:link w:val="Heading9"/>
    <w:rsid w:val="00C25DBA"/>
    <w:rPr>
      <w:b/>
      <w:bCs/>
      <w:sz w:val="22"/>
      <w:szCs w:val="24"/>
      <w:lang w:eastAsia="en-US"/>
    </w:rPr>
  </w:style>
  <w:style w:type="character" w:customStyle="1" w:styleId="BalloonTextChar">
    <w:name w:val="Balloon Text Char"/>
    <w:basedOn w:val="DefaultParagraphFont"/>
    <w:uiPriority w:val="99"/>
    <w:semiHidden/>
    <w:rsid w:val="00C25DBA"/>
    <w:rPr>
      <w:rFonts w:ascii="Lucida Grande" w:hAnsi="Lucida Grande"/>
      <w:sz w:val="18"/>
      <w:szCs w:val="18"/>
    </w:rPr>
  </w:style>
  <w:style w:type="character" w:customStyle="1" w:styleId="BalloonTextChar3">
    <w:name w:val="Balloon Text Char3"/>
    <w:basedOn w:val="DefaultParagraphFont"/>
    <w:uiPriority w:val="99"/>
    <w:semiHidden/>
    <w:rsid w:val="00C25DBA"/>
    <w:rPr>
      <w:rFonts w:ascii="Lucida Grande" w:hAnsi="Lucida Grande"/>
      <w:sz w:val="18"/>
      <w:szCs w:val="18"/>
    </w:rPr>
  </w:style>
  <w:style w:type="character" w:customStyle="1" w:styleId="BalloonTextChar2">
    <w:name w:val="Balloon Text Char2"/>
    <w:basedOn w:val="DefaultParagraphFont"/>
    <w:semiHidden/>
    <w:rsid w:val="00C25DBA"/>
    <w:rPr>
      <w:rFonts w:ascii="Lucida Grande" w:hAnsi="Lucida Grande"/>
      <w:sz w:val="18"/>
      <w:szCs w:val="18"/>
    </w:rPr>
  </w:style>
  <w:style w:type="paragraph" w:styleId="BodyTextIndent3">
    <w:name w:val="Body Text Indent 3"/>
    <w:basedOn w:val="Normal"/>
    <w:link w:val="BodyTextIndent3Char"/>
    <w:uiPriority w:val="99"/>
    <w:rsid w:val="00C25DBA"/>
    <w:pPr>
      <w:spacing w:after="0"/>
      <w:ind w:left="720"/>
    </w:pPr>
    <w:rPr>
      <w:rFonts w:ascii="Times New Roman" w:hAnsi="Times New Roman"/>
      <w:sz w:val="24"/>
    </w:rPr>
  </w:style>
  <w:style w:type="character" w:customStyle="1" w:styleId="BodyTextIndent3Char">
    <w:name w:val="Body Text Indent 3 Char"/>
    <w:basedOn w:val="DefaultParagraphFont"/>
    <w:link w:val="BodyTextIndent3"/>
    <w:uiPriority w:val="99"/>
    <w:rsid w:val="00C25DBA"/>
    <w:rPr>
      <w:sz w:val="24"/>
      <w:szCs w:val="24"/>
      <w:lang w:eastAsia="en-US"/>
    </w:rPr>
  </w:style>
  <w:style w:type="paragraph" w:customStyle="1" w:styleId="newpara">
    <w:name w:val="newpara"/>
    <w:basedOn w:val="Normal"/>
    <w:uiPriority w:val="99"/>
    <w:rsid w:val="00C25DBA"/>
    <w:pPr>
      <w:spacing w:before="100" w:beforeAutospacing="1" w:after="100" w:afterAutospacing="1"/>
    </w:pPr>
    <w:rPr>
      <w:rFonts w:ascii="Times New Roman" w:eastAsia="Arial Unicode MS" w:hAnsi="Times New Roman"/>
      <w:sz w:val="24"/>
    </w:rPr>
  </w:style>
  <w:style w:type="paragraph" w:customStyle="1" w:styleId="para1">
    <w:name w:val="para1"/>
    <w:basedOn w:val="Normal"/>
    <w:uiPriority w:val="99"/>
    <w:rsid w:val="00C25DBA"/>
    <w:pPr>
      <w:widowControl w:val="0"/>
      <w:autoSpaceDE w:val="0"/>
      <w:autoSpaceDN w:val="0"/>
      <w:spacing w:after="180"/>
    </w:pPr>
    <w:rPr>
      <w:rFonts w:ascii="Times New Roman" w:hAnsi="Times New Roman"/>
      <w:sz w:val="24"/>
    </w:rPr>
  </w:style>
  <w:style w:type="character" w:customStyle="1" w:styleId="body1">
    <w:name w:val="body1"/>
    <w:basedOn w:val="DefaultParagraphFont"/>
    <w:uiPriority w:val="99"/>
    <w:rsid w:val="00C25DBA"/>
    <w:rPr>
      <w:rFonts w:ascii="Arial" w:hAnsi="Arial" w:cs="Arial" w:hint="default"/>
      <w:sz w:val="16"/>
      <w:szCs w:val="16"/>
    </w:rPr>
  </w:style>
  <w:style w:type="character" w:customStyle="1" w:styleId="CommentaireCar1">
    <w:name w:val="Commentaire Car1"/>
    <w:basedOn w:val="DefaultParagraphFont"/>
    <w:rsid w:val="00C25DBA"/>
    <w:rPr>
      <w:lang w:val="en-US" w:eastAsia="en-US"/>
    </w:rPr>
  </w:style>
  <w:style w:type="character" w:customStyle="1" w:styleId="FootnoteCharacters">
    <w:name w:val="Footnote Characters"/>
    <w:basedOn w:val="DefaultParagraphFont"/>
    <w:rsid w:val="00C25DBA"/>
    <w:rPr>
      <w:vertAlign w:val="superscript"/>
    </w:rPr>
  </w:style>
  <w:style w:type="paragraph" w:customStyle="1" w:styleId="Textbody">
    <w:name w:val="Text body"/>
    <w:basedOn w:val="Default"/>
    <w:rsid w:val="00C25DBA"/>
    <w:pPr>
      <w:widowControl w:val="0"/>
      <w:suppressAutoHyphens/>
      <w:autoSpaceDE/>
      <w:autoSpaceDN/>
      <w:adjustRightInd/>
      <w:spacing w:after="120"/>
    </w:pPr>
    <w:rPr>
      <w:rFonts w:ascii="Times New Roman" w:eastAsia="Arial Unicode MS" w:hAnsi="Times New Roman" w:cs="Times New Roman"/>
      <w:color w:val="auto"/>
      <w:kern w:val="1"/>
      <w:lang w:val="fr-FR" w:eastAsia="en-US"/>
    </w:rPr>
  </w:style>
  <w:style w:type="paragraph" w:customStyle="1" w:styleId="Pt">
    <w:name w:val="Pt"/>
    <w:basedOn w:val="Normal"/>
    <w:rsid w:val="00C25DBA"/>
    <w:pPr>
      <w:widowControl w:val="0"/>
      <w:tabs>
        <w:tab w:val="left" w:pos="2956"/>
      </w:tabs>
      <w:suppressAutoHyphens/>
      <w:spacing w:after="0"/>
      <w:ind w:left="426" w:hanging="360"/>
    </w:pPr>
    <w:rPr>
      <w:rFonts w:ascii="Times New Roman" w:eastAsia="Arial Unicode MS" w:hAnsi="Times New Roman"/>
      <w:kern w:val="1"/>
      <w:sz w:val="24"/>
      <w:lang w:val="fr-FR"/>
    </w:rPr>
  </w:style>
  <w:style w:type="paragraph" w:customStyle="1" w:styleId="Lgende1">
    <w:name w:val="Légende1"/>
    <w:basedOn w:val="Default"/>
    <w:next w:val="Default"/>
    <w:rsid w:val="00C25DBA"/>
    <w:pPr>
      <w:widowControl w:val="0"/>
      <w:suppressAutoHyphens/>
      <w:autoSpaceDE/>
      <w:autoSpaceDN/>
      <w:adjustRightInd/>
      <w:spacing w:before="120" w:after="120"/>
    </w:pPr>
    <w:rPr>
      <w:rFonts w:ascii="Times New Roman Bold" w:eastAsia="Arial Unicode MS" w:hAnsi="Times New Roman Bold" w:cs="Times New Roman"/>
      <w:bCs/>
      <w:color w:val="auto"/>
      <w:kern w:val="1"/>
      <w:sz w:val="20"/>
      <w:szCs w:val="20"/>
      <w:lang w:val="fr-FR" w:eastAsia="en-US"/>
    </w:rPr>
  </w:style>
  <w:style w:type="paragraph" w:customStyle="1" w:styleId="TableContents">
    <w:name w:val="Table Contents"/>
    <w:basedOn w:val="Default"/>
    <w:rsid w:val="00C25DBA"/>
    <w:pPr>
      <w:widowControl w:val="0"/>
      <w:suppressLineNumbers/>
      <w:suppressAutoHyphens/>
      <w:autoSpaceDE/>
      <w:autoSpaceDN/>
      <w:adjustRightInd/>
    </w:pPr>
    <w:rPr>
      <w:rFonts w:ascii="Times New Roman" w:eastAsia="Arial Unicode MS" w:hAnsi="Times New Roman" w:cs="Times New Roman"/>
      <w:color w:val="auto"/>
      <w:kern w:val="1"/>
      <w:lang w:val="fr-FR" w:eastAsia="en-US"/>
    </w:rPr>
  </w:style>
  <w:style w:type="character" w:customStyle="1" w:styleId="Listecouleur-Accent1Car">
    <w:name w:val="Liste couleur - Accent 1 Car"/>
    <w:link w:val="ColorfulList-Accent1"/>
    <w:uiPriority w:val="34"/>
    <w:locked/>
    <w:rsid w:val="00C25DBA"/>
    <w:rPr>
      <w:rFonts w:ascii="Times New Roman" w:eastAsia="Times New Roman" w:hAnsi="Times New Roman"/>
      <w:sz w:val="24"/>
      <w:szCs w:val="24"/>
    </w:rPr>
  </w:style>
  <w:style w:type="table" w:styleId="ColorfulList-Accent1">
    <w:name w:val="Colorful List Accent 1"/>
    <w:basedOn w:val="TableNormal"/>
    <w:link w:val="Listecouleur-Accent1Car"/>
    <w:uiPriority w:val="34"/>
    <w:rsid w:val="00C25DBA"/>
    <w:rPr>
      <w:sz w:val="24"/>
      <w:szCs w:val="24"/>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customStyle="1" w:styleId="Caractresdenotedebasdepage">
    <w:name w:val="Caractères de note de bas de page"/>
    <w:rsid w:val="00C25DBA"/>
    <w:rPr>
      <w:vertAlign w:val="superscript"/>
    </w:rPr>
  </w:style>
  <w:style w:type="paragraph" w:styleId="Revision">
    <w:name w:val="Revision"/>
    <w:hidden/>
    <w:rsid w:val="00C25DBA"/>
    <w:rPr>
      <w:sz w:val="24"/>
      <w:szCs w:val="24"/>
      <w:lang w:eastAsia="en-US"/>
    </w:rPr>
  </w:style>
  <w:style w:type="paragraph" w:styleId="TOC4">
    <w:name w:val="toc 4"/>
    <w:basedOn w:val="Normal"/>
    <w:next w:val="Normal"/>
    <w:autoRedefine/>
    <w:uiPriority w:val="39"/>
    <w:unhideWhenUsed/>
    <w:rsid w:val="00C25DBA"/>
    <w:pPr>
      <w:tabs>
        <w:tab w:val="right" w:leader="dot" w:pos="8630"/>
      </w:tabs>
      <w:spacing w:after="0"/>
      <w:ind w:left="720"/>
    </w:pPr>
    <w:rPr>
      <w:rFonts w:ascii="Times New Roman" w:hAnsi="Times New Roman"/>
      <w:szCs w:val="20"/>
    </w:rPr>
  </w:style>
  <w:style w:type="character" w:customStyle="1" w:styleId="BookTitle1">
    <w:name w:val="Book Title1"/>
    <w:basedOn w:val="DefaultParagraphFont"/>
    <w:qFormat/>
    <w:rsid w:val="00C25DBA"/>
    <w:rPr>
      <w:b/>
      <w:bCs/>
      <w:smallCaps/>
      <w:spacing w:val="5"/>
    </w:rPr>
  </w:style>
  <w:style w:type="character" w:customStyle="1" w:styleId="CommentTextChar1">
    <w:name w:val="Comment Text Char1"/>
    <w:basedOn w:val="DefaultParagraphFont"/>
    <w:rsid w:val="00C25DBA"/>
    <w:rPr>
      <w:rFonts w:ascii="Times New Roman" w:eastAsia="Times New Roman" w:hAnsi="Times New Roman" w:cs="Times New Roman"/>
    </w:rPr>
  </w:style>
  <w:style w:type="character" w:customStyle="1" w:styleId="ObjetducommentaireCar1">
    <w:name w:val="Objet du commentaire Car1"/>
    <w:basedOn w:val="CommentTextChar"/>
    <w:rsid w:val="00C25DBA"/>
    <w:rPr>
      <w:rFonts w:ascii="Arial" w:hAnsi="Arial" w:cs="Times New Roman"/>
      <w:b/>
      <w:bCs/>
      <w:lang w:val="en-US" w:eastAsia="en-US"/>
    </w:rPr>
  </w:style>
  <w:style w:type="character" w:customStyle="1" w:styleId="CommentSubjectChar1">
    <w:name w:val="Comment Subject Char1"/>
    <w:basedOn w:val="CommentTextChar1"/>
    <w:rsid w:val="00C25DBA"/>
    <w:rPr>
      <w:rFonts w:ascii="Times New Roman" w:eastAsia="Times New Roman" w:hAnsi="Times New Roman" w:cs="Times New Roman"/>
      <w:b/>
      <w:bCs/>
      <w:sz w:val="20"/>
      <w:szCs w:val="20"/>
    </w:rPr>
  </w:style>
  <w:style w:type="character" w:customStyle="1" w:styleId="ExplorateurdedocumentsCar1">
    <w:name w:val="Explorateur de documents Car1"/>
    <w:basedOn w:val="DefaultParagraphFont"/>
    <w:rsid w:val="00C25DBA"/>
    <w:rPr>
      <w:rFonts w:ascii="Tahoma" w:hAnsi="Tahoma" w:cs="Tahoma"/>
      <w:sz w:val="16"/>
      <w:szCs w:val="16"/>
      <w:lang w:val="en-US" w:eastAsia="en-US"/>
    </w:rPr>
  </w:style>
  <w:style w:type="character" w:customStyle="1" w:styleId="DocumentMapChar1">
    <w:name w:val="Document Map Char1"/>
    <w:basedOn w:val="DefaultParagraphFont"/>
    <w:rsid w:val="00C25DBA"/>
    <w:rPr>
      <w:rFonts w:ascii="Lucida Grande" w:eastAsia="Times New Roman" w:hAnsi="Lucida Grande" w:cs="Times New Roman"/>
    </w:rPr>
  </w:style>
  <w:style w:type="paragraph" w:customStyle="1" w:styleId="CharChar1Char">
    <w:name w:val="Char Char1 Char"/>
    <w:basedOn w:val="Normal"/>
    <w:uiPriority w:val="99"/>
    <w:rsid w:val="00C25DBA"/>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C25DBA"/>
    <w:pPr>
      <w:spacing w:after="120"/>
    </w:pPr>
    <w:rPr>
      <w:rFonts w:ascii="Book Antiqua" w:eastAsia="Times New Roman" w:hAnsi="Book Antiqua" w:cs="Times New Roman"/>
      <w:color w:val="auto"/>
      <w:lang w:val="en-GB" w:eastAsia="en-GB"/>
    </w:rPr>
  </w:style>
  <w:style w:type="paragraph" w:customStyle="1" w:styleId="CharChar1Char2">
    <w:name w:val="Char Char1 Char2"/>
    <w:basedOn w:val="Normal"/>
    <w:uiPriority w:val="99"/>
    <w:rsid w:val="00C25DBA"/>
    <w:pPr>
      <w:spacing w:after="160" w:line="240" w:lineRule="exact"/>
    </w:pPr>
    <w:rPr>
      <w:rFonts w:ascii="Verdana" w:hAnsi="Verdana"/>
      <w:sz w:val="20"/>
      <w:szCs w:val="20"/>
    </w:rPr>
  </w:style>
  <w:style w:type="paragraph" w:customStyle="1" w:styleId="style5">
    <w:name w:val="style5"/>
    <w:basedOn w:val="Normal"/>
    <w:uiPriority w:val="99"/>
    <w:rsid w:val="00C25DBA"/>
    <w:pPr>
      <w:spacing w:before="100" w:beforeAutospacing="1" w:after="100" w:afterAutospacing="1"/>
    </w:pPr>
    <w:rPr>
      <w:rFonts w:ascii="Times New Roman" w:hAnsi="Times New Roman"/>
      <w:sz w:val="18"/>
      <w:szCs w:val="18"/>
      <w:lang w:eastAsia="en-GB"/>
    </w:rPr>
  </w:style>
  <w:style w:type="paragraph" w:customStyle="1" w:styleId="CharChar1Char1">
    <w:name w:val="Char Char1 Char1"/>
    <w:basedOn w:val="Normal"/>
    <w:uiPriority w:val="99"/>
    <w:rsid w:val="00C25DBA"/>
    <w:pPr>
      <w:spacing w:after="160" w:line="240" w:lineRule="exact"/>
    </w:pPr>
    <w:rPr>
      <w:rFonts w:ascii="Verdana" w:hAnsi="Verdana"/>
      <w:sz w:val="20"/>
      <w:szCs w:val="20"/>
    </w:rPr>
  </w:style>
  <w:style w:type="paragraph" w:customStyle="1" w:styleId="MainParanoChapter">
    <w:name w:val="Main Para no Chapter #"/>
    <w:basedOn w:val="Normal"/>
    <w:link w:val="MainParanoChapterChar"/>
    <w:rsid w:val="00C25DBA"/>
    <w:pPr>
      <w:tabs>
        <w:tab w:val="num" w:pos="720"/>
      </w:tabs>
      <w:spacing w:after="240"/>
      <w:ind w:left="720" w:hanging="720"/>
      <w:outlineLvl w:val="1"/>
    </w:pPr>
    <w:rPr>
      <w:rFonts w:ascii="Times New Roman" w:hAnsi="Times New Roman" w:cs="Angsana New"/>
      <w:sz w:val="24"/>
    </w:rPr>
  </w:style>
  <w:style w:type="character" w:customStyle="1" w:styleId="yshortcuts">
    <w:name w:val="yshortcuts"/>
    <w:basedOn w:val="DefaultParagraphFont"/>
    <w:uiPriority w:val="99"/>
    <w:rsid w:val="00C25DBA"/>
    <w:rPr>
      <w:rFonts w:cs="Times New Roman"/>
    </w:rPr>
  </w:style>
  <w:style w:type="paragraph" w:customStyle="1" w:styleId="FRR-regulation">
    <w:name w:val="FRR-regulation"/>
    <w:basedOn w:val="Heading1"/>
    <w:uiPriority w:val="99"/>
    <w:rsid w:val="00C25DBA"/>
    <w:pPr>
      <w:keepNext w:val="0"/>
      <w:pBdr>
        <w:top w:val="single" w:sz="4" w:space="10" w:color="auto"/>
        <w:left w:val="single" w:sz="4" w:space="4" w:color="auto"/>
        <w:bottom w:val="single" w:sz="4" w:space="10" w:color="auto"/>
        <w:right w:val="single" w:sz="4" w:space="4" w:color="auto"/>
      </w:pBdr>
      <w:shd w:val="clear" w:color="auto" w:fill="DDD9C3"/>
      <w:suppressAutoHyphens w:val="0"/>
      <w:spacing w:before="200" w:after="200"/>
    </w:pPr>
    <w:rPr>
      <w:rFonts w:ascii="Arial" w:hAnsi="Arial" w:cs="Arial"/>
      <w:bCs/>
      <w:caps/>
      <w:smallCaps w:val="0"/>
      <w:color w:val="003399"/>
      <w:spacing w:val="0"/>
      <w:sz w:val="22"/>
      <w:szCs w:val="22"/>
    </w:rPr>
  </w:style>
  <w:style w:type="paragraph" w:customStyle="1" w:styleId="CharCharChar1CharCharCharChar">
    <w:name w:val="Char Char Char1 Char Char Char Char"/>
    <w:basedOn w:val="Normal"/>
    <w:uiPriority w:val="99"/>
    <w:rsid w:val="00C25DBA"/>
    <w:pPr>
      <w:spacing w:after="160" w:line="240" w:lineRule="exact"/>
    </w:pPr>
    <w:rPr>
      <w:rFonts w:cs="Angsana New"/>
      <w:sz w:val="20"/>
      <w:szCs w:val="20"/>
    </w:rPr>
  </w:style>
  <w:style w:type="character" w:customStyle="1" w:styleId="CharChar1">
    <w:name w:val="Char Char1"/>
    <w:basedOn w:val="DefaultParagraphFont"/>
    <w:uiPriority w:val="99"/>
    <w:rsid w:val="00C25DBA"/>
    <w:rPr>
      <w:rFonts w:cs="Times New Roman"/>
      <w:lang w:val="en-US" w:eastAsia="en-US" w:bidi="ar-SA"/>
    </w:rPr>
  </w:style>
  <w:style w:type="paragraph" w:customStyle="1" w:styleId="CharChar1Char3">
    <w:name w:val="Char Char1 Char3"/>
    <w:basedOn w:val="Normal"/>
    <w:uiPriority w:val="99"/>
    <w:rsid w:val="00C25DBA"/>
    <w:pPr>
      <w:spacing w:after="160" w:line="240" w:lineRule="exact"/>
    </w:pPr>
    <w:rPr>
      <w:rFonts w:ascii="Verdana" w:hAnsi="Verdana"/>
      <w:sz w:val="20"/>
      <w:szCs w:val="20"/>
    </w:rPr>
  </w:style>
  <w:style w:type="character" w:customStyle="1" w:styleId="CharChar0">
    <w:name w:val="Char Char"/>
    <w:basedOn w:val="DefaultParagraphFont"/>
    <w:uiPriority w:val="99"/>
    <w:rsid w:val="00C25DBA"/>
    <w:rPr>
      <w:rFonts w:ascii="Times" w:hAnsi="Times" w:cs="Angsana New"/>
      <w:sz w:val="24"/>
      <w:lang w:eastAsia="en-US" w:bidi="th-TH"/>
    </w:rPr>
  </w:style>
  <w:style w:type="paragraph" w:customStyle="1" w:styleId="Char1">
    <w:name w:val="Char1"/>
    <w:basedOn w:val="Heading2"/>
    <w:uiPriority w:val="99"/>
    <w:rsid w:val="00C25DBA"/>
    <w:pPr>
      <w:pageBreakBefore/>
      <w:tabs>
        <w:tab w:val="left" w:pos="850"/>
        <w:tab w:val="left" w:pos="1191"/>
        <w:tab w:val="left" w:pos="1531"/>
      </w:tabs>
      <w:spacing w:before="120" w:after="120"/>
      <w:ind w:left="0"/>
      <w:jc w:val="center"/>
    </w:pPr>
    <w:rPr>
      <w:rFonts w:ascii="Tahoma" w:hAnsi="Tahoma" w:cs="Tahoma"/>
      <w:bCs w:val="0"/>
      <w:i w:val="0"/>
      <w:color w:val="FFFFFF"/>
      <w:spacing w:val="20"/>
      <w:sz w:val="22"/>
      <w:szCs w:val="22"/>
      <w:lang w:eastAsia="zh-CN"/>
    </w:rPr>
  </w:style>
  <w:style w:type="paragraph" w:customStyle="1" w:styleId="TextoBase">
    <w:name w:val="TextoBase"/>
    <w:basedOn w:val="Normal"/>
    <w:rsid w:val="00C25DBA"/>
    <w:pPr>
      <w:spacing w:after="120"/>
      <w:ind w:left="360" w:hanging="360"/>
    </w:pPr>
    <w:rPr>
      <w:rFonts w:ascii="Tahoma" w:hAnsi="Tahoma"/>
      <w:sz w:val="20"/>
      <w:lang w:val="pt-PT"/>
    </w:rPr>
  </w:style>
  <w:style w:type="paragraph" w:customStyle="1" w:styleId="NumberedParas11">
    <w:name w:val="Numbered Paras 11"/>
    <w:basedOn w:val="Normal"/>
    <w:rsid w:val="00C25DBA"/>
    <w:pPr>
      <w:spacing w:after="0"/>
    </w:pPr>
    <w:rPr>
      <w:rFonts w:ascii="Times New Roman" w:hAnsi="Times New Roman"/>
      <w:noProof/>
      <w:szCs w:val="22"/>
    </w:rPr>
  </w:style>
  <w:style w:type="paragraph" w:customStyle="1" w:styleId="Activities">
    <w:name w:val="Activities"/>
    <w:basedOn w:val="Normal"/>
    <w:link w:val="ActivitiesChar"/>
    <w:qFormat/>
    <w:rsid w:val="00C25DBA"/>
    <w:pPr>
      <w:pBdr>
        <w:left w:val="single" w:sz="4" w:space="4" w:color="auto"/>
      </w:pBdr>
      <w:tabs>
        <w:tab w:val="left" w:pos="993"/>
      </w:tabs>
      <w:spacing w:after="40"/>
      <w:ind w:left="993" w:hanging="709"/>
    </w:pPr>
    <w:rPr>
      <w:rFonts w:ascii="Times New Roman" w:hAnsi="Times New Roman"/>
      <w:color w:val="000000"/>
      <w:sz w:val="24"/>
      <w:szCs w:val="22"/>
    </w:rPr>
  </w:style>
  <w:style w:type="character" w:customStyle="1" w:styleId="ActivitiesChar">
    <w:name w:val="Activities Char"/>
    <w:basedOn w:val="DefaultParagraphFont"/>
    <w:link w:val="Activities"/>
    <w:rsid w:val="00C25DBA"/>
    <w:rPr>
      <w:color w:val="000000"/>
      <w:sz w:val="24"/>
      <w:szCs w:val="22"/>
      <w:lang w:eastAsia="en-US"/>
    </w:rPr>
  </w:style>
  <w:style w:type="paragraph" w:styleId="TableofFigures">
    <w:name w:val="table of figures"/>
    <w:basedOn w:val="Normal"/>
    <w:next w:val="Normal"/>
    <w:uiPriority w:val="99"/>
    <w:rsid w:val="00C25DBA"/>
    <w:pPr>
      <w:spacing w:after="0"/>
    </w:pPr>
    <w:rPr>
      <w:rFonts w:ascii="Times New Roman" w:hAnsi="Times New Roman"/>
      <w:sz w:val="21"/>
    </w:rPr>
  </w:style>
  <w:style w:type="paragraph" w:customStyle="1" w:styleId="Numberedparas110">
    <w:name w:val="Numbered paras 11"/>
    <w:basedOn w:val="Normal"/>
    <w:rsid w:val="00C25DBA"/>
    <w:pPr>
      <w:spacing w:after="0"/>
      <w:ind w:left="720" w:hanging="360"/>
    </w:pPr>
    <w:rPr>
      <w:rFonts w:ascii="Times New Roman" w:hAnsi="Times New Roman"/>
      <w:sz w:val="24"/>
    </w:rPr>
  </w:style>
  <w:style w:type="paragraph" w:customStyle="1" w:styleId="Actnumbers">
    <w:name w:val="Act numbers"/>
    <w:basedOn w:val="Normal"/>
    <w:link w:val="ActnumbersChar"/>
    <w:qFormat/>
    <w:rsid w:val="00C25DBA"/>
    <w:pPr>
      <w:tabs>
        <w:tab w:val="num" w:pos="720"/>
      </w:tabs>
      <w:spacing w:after="0"/>
      <w:ind w:left="357" w:hanging="357"/>
    </w:pPr>
    <w:rPr>
      <w:rFonts w:ascii="Times New Roman" w:hAnsi="Times New Roman"/>
      <w:szCs w:val="22"/>
    </w:rPr>
  </w:style>
  <w:style w:type="character" w:customStyle="1" w:styleId="ActnumbersChar">
    <w:name w:val="Act numbers Char"/>
    <w:basedOn w:val="DefaultParagraphFont"/>
    <w:link w:val="Actnumbers"/>
    <w:rsid w:val="00C25DBA"/>
    <w:rPr>
      <w:sz w:val="22"/>
      <w:szCs w:val="22"/>
      <w:lang w:eastAsia="en-US"/>
    </w:rPr>
  </w:style>
  <w:style w:type="paragraph" w:customStyle="1" w:styleId="CharCharCarCarCharCharChar">
    <w:name w:val="Char Char Car Car Char Char Char"/>
    <w:basedOn w:val="Heading2"/>
    <w:rsid w:val="00C25DBA"/>
    <w:pPr>
      <w:pageBreakBefore/>
      <w:tabs>
        <w:tab w:val="left" w:pos="850"/>
        <w:tab w:val="left" w:pos="1191"/>
        <w:tab w:val="left" w:pos="1531"/>
      </w:tabs>
      <w:spacing w:before="120" w:after="120"/>
      <w:ind w:left="0"/>
      <w:jc w:val="center"/>
    </w:pPr>
    <w:rPr>
      <w:rFonts w:ascii="Tahoma" w:eastAsia="MS Mincho" w:hAnsi="Tahoma" w:cs="Tahoma"/>
      <w:bCs w:val="0"/>
      <w:i w:val="0"/>
      <w:color w:val="FFFFFF"/>
      <w:spacing w:val="20"/>
      <w:sz w:val="22"/>
      <w:szCs w:val="22"/>
      <w:lang w:eastAsia="zh-CN"/>
    </w:rPr>
  </w:style>
  <w:style w:type="character" w:customStyle="1" w:styleId="Absatz-Standardschriftart">
    <w:name w:val="Absatz-Standardschriftart"/>
    <w:rsid w:val="00C25DBA"/>
  </w:style>
  <w:style w:type="character" w:customStyle="1" w:styleId="WW8Num2z0">
    <w:name w:val="WW8Num2z0"/>
    <w:rsid w:val="00C25DBA"/>
    <w:rPr>
      <w:rFonts w:ascii="Times New Roman" w:hAnsi="Times New Roman"/>
    </w:rPr>
  </w:style>
  <w:style w:type="character" w:customStyle="1" w:styleId="WW8Num2z1">
    <w:name w:val="WW8Num2z1"/>
    <w:rsid w:val="00C25DBA"/>
    <w:rPr>
      <w:rFonts w:ascii="Courier New" w:hAnsi="Courier New" w:cs="Book Antiqua"/>
    </w:rPr>
  </w:style>
  <w:style w:type="character" w:customStyle="1" w:styleId="WW8Num2z2">
    <w:name w:val="WW8Num2z2"/>
    <w:rsid w:val="00C25DBA"/>
    <w:rPr>
      <w:rFonts w:ascii="Wingdings" w:hAnsi="Wingdings"/>
    </w:rPr>
  </w:style>
  <w:style w:type="character" w:customStyle="1" w:styleId="WW8Num2z3">
    <w:name w:val="WW8Num2z3"/>
    <w:rsid w:val="00C25DBA"/>
    <w:rPr>
      <w:rFonts w:ascii="Symbol" w:hAnsi="Symbol"/>
    </w:rPr>
  </w:style>
  <w:style w:type="character" w:customStyle="1" w:styleId="WW8Num3z0">
    <w:name w:val="WW8Num3z0"/>
    <w:rsid w:val="00C25DBA"/>
    <w:rPr>
      <w:rFonts w:ascii="Symbol" w:hAnsi="Symbol" w:cs="OpenSymbol"/>
    </w:rPr>
  </w:style>
  <w:style w:type="character" w:customStyle="1" w:styleId="WW8Num4z0">
    <w:name w:val="WW8Num4z0"/>
    <w:rsid w:val="00C25DBA"/>
    <w:rPr>
      <w:rFonts w:ascii="Symbol" w:hAnsi="Symbol" w:cs="OpenSymbol"/>
    </w:rPr>
  </w:style>
  <w:style w:type="character" w:customStyle="1" w:styleId="WW8Num5z0">
    <w:name w:val="WW8Num5z0"/>
    <w:rsid w:val="00C25DBA"/>
    <w:rPr>
      <w:rFonts w:ascii="Symbol" w:hAnsi="Symbol" w:cs="OpenSymbol"/>
    </w:rPr>
  </w:style>
  <w:style w:type="character" w:customStyle="1" w:styleId="WW8Num6z0">
    <w:name w:val="WW8Num6z0"/>
    <w:rsid w:val="00C25DBA"/>
    <w:rPr>
      <w:rFonts w:ascii="Symbol" w:hAnsi="Symbol"/>
    </w:rPr>
  </w:style>
  <w:style w:type="character" w:customStyle="1" w:styleId="WW8Num7z0">
    <w:name w:val="WW8Num7z0"/>
    <w:rsid w:val="00C25DBA"/>
    <w:rPr>
      <w:rFonts w:ascii="Symbol" w:hAnsi="Symbol" w:cs="OpenSymbol"/>
    </w:rPr>
  </w:style>
  <w:style w:type="character" w:customStyle="1" w:styleId="WW8Num6z1">
    <w:name w:val="WW8Num6z1"/>
    <w:rsid w:val="00C25DBA"/>
    <w:rPr>
      <w:rFonts w:ascii="Courier New" w:hAnsi="Courier New" w:cs="Book Antiqua"/>
    </w:rPr>
  </w:style>
  <w:style w:type="character" w:customStyle="1" w:styleId="WW8Num6z2">
    <w:name w:val="WW8Num6z2"/>
    <w:rsid w:val="00C25DBA"/>
    <w:rPr>
      <w:rFonts w:ascii="Wingdings" w:hAnsi="Wingdings"/>
    </w:rPr>
  </w:style>
  <w:style w:type="character" w:customStyle="1" w:styleId="WW8Num6z3">
    <w:name w:val="WW8Num6z3"/>
    <w:rsid w:val="00C25DBA"/>
    <w:rPr>
      <w:rFonts w:ascii="Symbol" w:hAnsi="Symbol"/>
    </w:rPr>
  </w:style>
  <w:style w:type="character" w:customStyle="1" w:styleId="WW8Num15z0">
    <w:name w:val="WW8Num15z0"/>
    <w:rsid w:val="00C25DBA"/>
    <w:rPr>
      <w:rFonts w:ascii="Symbol" w:hAnsi="Symbol"/>
    </w:rPr>
  </w:style>
  <w:style w:type="character" w:customStyle="1" w:styleId="WW8Num15z1">
    <w:name w:val="WW8Num15z1"/>
    <w:rsid w:val="00C25DBA"/>
    <w:rPr>
      <w:rFonts w:ascii="Courier New" w:hAnsi="Courier New" w:cs="Courier New"/>
    </w:rPr>
  </w:style>
  <w:style w:type="character" w:customStyle="1" w:styleId="WW8Num15z2">
    <w:name w:val="WW8Num15z2"/>
    <w:rsid w:val="00C25DBA"/>
    <w:rPr>
      <w:rFonts w:ascii="Wingdings" w:hAnsi="Wingdings"/>
    </w:rPr>
  </w:style>
  <w:style w:type="character" w:customStyle="1" w:styleId="WW8Num10z0">
    <w:name w:val="WW8Num10z0"/>
    <w:rsid w:val="00C25DBA"/>
    <w:rPr>
      <w:rFonts w:ascii="Calibri" w:eastAsia="Calibri" w:hAnsi="Calibri" w:cs="Times New Roman"/>
    </w:rPr>
  </w:style>
  <w:style w:type="character" w:customStyle="1" w:styleId="WW8Num10z1">
    <w:name w:val="WW8Num10z1"/>
    <w:rsid w:val="00C25DBA"/>
    <w:rPr>
      <w:rFonts w:ascii="Courier New" w:hAnsi="Courier New" w:cs="Courier New"/>
    </w:rPr>
  </w:style>
  <w:style w:type="character" w:customStyle="1" w:styleId="WW8Num10z2">
    <w:name w:val="WW8Num10z2"/>
    <w:rsid w:val="00C25DBA"/>
    <w:rPr>
      <w:rFonts w:ascii="Wingdings" w:hAnsi="Wingdings"/>
    </w:rPr>
  </w:style>
  <w:style w:type="character" w:customStyle="1" w:styleId="WW8Num10z3">
    <w:name w:val="WW8Num10z3"/>
    <w:rsid w:val="00C25DBA"/>
    <w:rPr>
      <w:rFonts w:ascii="Symbol" w:hAnsi="Symbol"/>
    </w:rPr>
  </w:style>
  <w:style w:type="character" w:customStyle="1" w:styleId="NumberingSymbols">
    <w:name w:val="Numbering Symbols"/>
    <w:rsid w:val="00C25DBA"/>
  </w:style>
  <w:style w:type="character" w:customStyle="1" w:styleId="Footnoteanchor">
    <w:name w:val="Footnote anchor"/>
    <w:rsid w:val="00C25DBA"/>
    <w:rPr>
      <w:vertAlign w:val="superscript"/>
    </w:rPr>
  </w:style>
  <w:style w:type="character" w:customStyle="1" w:styleId="InternetLink">
    <w:name w:val="Internet Link"/>
    <w:basedOn w:val="DefaultParagraphFont"/>
    <w:rsid w:val="00C25DBA"/>
    <w:rPr>
      <w:color w:val="0000FF"/>
      <w:u w:val="single"/>
    </w:rPr>
  </w:style>
  <w:style w:type="character" w:customStyle="1" w:styleId="Endnoteanchor">
    <w:name w:val="Endnote anchor"/>
    <w:rsid w:val="00C25DBA"/>
    <w:rPr>
      <w:vertAlign w:val="superscript"/>
    </w:rPr>
  </w:style>
  <w:style w:type="character" w:customStyle="1" w:styleId="EndnoteCharacters">
    <w:name w:val="Endnote Characters"/>
    <w:rsid w:val="00C25DBA"/>
  </w:style>
  <w:style w:type="table" w:styleId="ColorfulGrid-Accent3">
    <w:name w:val="Colorful Grid Accent 3"/>
    <w:basedOn w:val="TableNormal"/>
    <w:rsid w:val="00C25DBA"/>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paragraph" w:styleId="List">
    <w:name w:val="List"/>
    <w:basedOn w:val="Textbody"/>
    <w:rsid w:val="00C25DBA"/>
    <w:rPr>
      <w:rFonts w:cs="Tahoma"/>
    </w:rPr>
  </w:style>
  <w:style w:type="paragraph" w:customStyle="1" w:styleId="Index">
    <w:name w:val="Index"/>
    <w:basedOn w:val="Default"/>
    <w:rsid w:val="00C25DBA"/>
    <w:pPr>
      <w:widowControl w:val="0"/>
      <w:suppressLineNumbers/>
      <w:suppressAutoHyphens/>
      <w:autoSpaceDE/>
      <w:autoSpaceDN/>
      <w:adjustRightInd/>
    </w:pPr>
    <w:rPr>
      <w:rFonts w:ascii="Times New Roman" w:eastAsia="Arial Unicode MS" w:hAnsi="Times New Roman" w:cs="Tahoma"/>
      <w:color w:val="auto"/>
      <w:kern w:val="1"/>
      <w:lang w:val="fr-FR" w:eastAsia="en-US"/>
    </w:rPr>
  </w:style>
  <w:style w:type="paragraph" w:customStyle="1" w:styleId="Pn">
    <w:name w:val="Pn"/>
    <w:basedOn w:val="Default"/>
    <w:rsid w:val="00C25DBA"/>
    <w:pPr>
      <w:widowControl w:val="0"/>
      <w:tabs>
        <w:tab w:val="left" w:pos="2956"/>
      </w:tabs>
      <w:suppressAutoHyphens/>
      <w:autoSpaceDE/>
      <w:autoSpaceDN/>
      <w:adjustRightInd/>
      <w:ind w:left="1478" w:hanging="360"/>
    </w:pPr>
    <w:rPr>
      <w:rFonts w:ascii="Times New Roman" w:eastAsia="Arial Unicode MS" w:hAnsi="Times New Roman" w:cs="Times New Roman"/>
      <w:color w:val="auto"/>
      <w:kern w:val="1"/>
      <w:lang w:val="fr-FR" w:eastAsia="en-US"/>
    </w:rPr>
  </w:style>
  <w:style w:type="paragraph" w:customStyle="1" w:styleId="TableHeading">
    <w:name w:val="Table Heading"/>
    <w:basedOn w:val="TableContents"/>
    <w:rsid w:val="00C25DBA"/>
    <w:pPr>
      <w:jc w:val="center"/>
    </w:pPr>
    <w:rPr>
      <w:b/>
      <w:bCs/>
    </w:rPr>
  </w:style>
  <w:style w:type="character" w:customStyle="1" w:styleId="WW8Num16z0">
    <w:name w:val="WW8Num16z0"/>
    <w:rsid w:val="00C25DBA"/>
    <w:rPr>
      <w:rFonts w:ascii="Wingdings" w:hAnsi="Wingdings"/>
      <w:color w:val="auto"/>
    </w:rPr>
  </w:style>
  <w:style w:type="paragraph" w:customStyle="1" w:styleId="PIFParas">
    <w:name w:val="PIF Paras"/>
    <w:basedOn w:val="Normal"/>
    <w:link w:val="PIFParasChar"/>
    <w:rsid w:val="00C25DBA"/>
    <w:pPr>
      <w:widowControl w:val="0"/>
      <w:numPr>
        <w:numId w:val="40"/>
      </w:numPr>
      <w:spacing w:after="100"/>
    </w:pPr>
    <w:rPr>
      <w:rFonts w:ascii="Times New Roman" w:hAnsi="Times New Roman"/>
      <w:lang w:val="en-US"/>
    </w:rPr>
  </w:style>
  <w:style w:type="character" w:customStyle="1" w:styleId="PIFParasChar">
    <w:name w:val="PIF Paras Char"/>
    <w:basedOn w:val="DefaultParagraphFont"/>
    <w:link w:val="PIFParas"/>
    <w:rsid w:val="00C25DBA"/>
    <w:rPr>
      <w:sz w:val="22"/>
      <w:szCs w:val="24"/>
      <w:lang w:val="en-US" w:eastAsia="en-US"/>
    </w:rPr>
  </w:style>
  <w:style w:type="paragraph" w:styleId="TOC5">
    <w:name w:val="toc 5"/>
    <w:basedOn w:val="Normal"/>
    <w:next w:val="Normal"/>
    <w:autoRedefine/>
    <w:uiPriority w:val="39"/>
    <w:rsid w:val="00C25DBA"/>
    <w:pPr>
      <w:spacing w:after="100"/>
      <w:ind w:left="960"/>
    </w:pPr>
    <w:rPr>
      <w:rFonts w:ascii="Times New Roman" w:hAnsi="Times New Roman"/>
      <w:sz w:val="24"/>
    </w:rPr>
  </w:style>
  <w:style w:type="paragraph" w:customStyle="1" w:styleId="Arial10">
    <w:name w:val="Arial 10"/>
    <w:basedOn w:val="Normal"/>
    <w:rsid w:val="00C25DBA"/>
    <w:pPr>
      <w:spacing w:after="0"/>
      <w:jc w:val="left"/>
    </w:pPr>
    <w:rPr>
      <w:sz w:val="20"/>
      <w:lang w:val="en-AU"/>
    </w:rPr>
  </w:style>
  <w:style w:type="paragraph" w:customStyle="1" w:styleId="Arial8">
    <w:name w:val="Arial 8"/>
    <w:basedOn w:val="Arial8bold"/>
    <w:rsid w:val="00C25DBA"/>
  </w:style>
  <w:style w:type="paragraph" w:customStyle="1" w:styleId="Arial8bold">
    <w:name w:val="Arial 8 bold"/>
    <w:basedOn w:val="Normal"/>
    <w:rsid w:val="00C25DBA"/>
    <w:pPr>
      <w:spacing w:after="0"/>
      <w:jc w:val="left"/>
    </w:pPr>
    <w:rPr>
      <w:b/>
      <w:sz w:val="16"/>
      <w:lang w:val="en-AU"/>
    </w:rPr>
  </w:style>
  <w:style w:type="paragraph" w:styleId="BlockText">
    <w:name w:val="Block Text"/>
    <w:basedOn w:val="Normal"/>
    <w:rsid w:val="00C25DBA"/>
    <w:pPr>
      <w:autoSpaceDE w:val="0"/>
      <w:autoSpaceDN w:val="0"/>
      <w:adjustRightInd w:val="0"/>
      <w:spacing w:after="0"/>
      <w:ind w:left="1080" w:right="108"/>
      <w:jc w:val="center"/>
    </w:pPr>
    <w:rPr>
      <w:rFonts w:ascii="Times New Roman" w:hAnsi="Times New Roman"/>
      <w:b/>
      <w:bCs/>
      <w:u w:val="single"/>
      <w:lang w:val="en-US"/>
    </w:rPr>
  </w:style>
  <w:style w:type="paragraph" w:styleId="List2">
    <w:name w:val="List 2"/>
    <w:basedOn w:val="Normal"/>
    <w:rsid w:val="00C25DBA"/>
    <w:pPr>
      <w:spacing w:after="0"/>
      <w:ind w:left="720" w:hanging="360"/>
      <w:jc w:val="left"/>
    </w:pPr>
    <w:rPr>
      <w:rFonts w:ascii="Times New Roman" w:hAnsi="Times New Roman"/>
      <w:sz w:val="24"/>
      <w:lang w:val="en-US"/>
    </w:rPr>
  </w:style>
  <w:style w:type="paragraph" w:styleId="ListBullet">
    <w:name w:val="List Bullet"/>
    <w:basedOn w:val="Normal"/>
    <w:autoRedefine/>
    <w:rsid w:val="00C25DBA"/>
    <w:pPr>
      <w:numPr>
        <w:numId w:val="41"/>
      </w:numPr>
      <w:spacing w:after="0"/>
      <w:jc w:val="left"/>
    </w:pPr>
    <w:rPr>
      <w:rFonts w:ascii="Times New Roman" w:hAnsi="Times New Roman"/>
      <w:sz w:val="24"/>
      <w:lang w:val="en-US"/>
    </w:rPr>
  </w:style>
  <w:style w:type="paragraph" w:styleId="ListBullet2">
    <w:name w:val="List Bullet 2"/>
    <w:basedOn w:val="Normal"/>
    <w:autoRedefine/>
    <w:rsid w:val="00C25DBA"/>
    <w:pPr>
      <w:numPr>
        <w:numId w:val="42"/>
      </w:numPr>
      <w:spacing w:after="0"/>
      <w:jc w:val="left"/>
    </w:pPr>
    <w:rPr>
      <w:rFonts w:ascii="Times New Roman" w:hAnsi="Times New Roman"/>
      <w:sz w:val="24"/>
      <w:lang w:val="en-US"/>
    </w:rPr>
  </w:style>
  <w:style w:type="numbering" w:customStyle="1" w:styleId="NoList1">
    <w:name w:val="No List1"/>
    <w:next w:val="NoList"/>
    <w:semiHidden/>
    <w:rsid w:val="00C25DBA"/>
  </w:style>
  <w:style w:type="paragraph" w:customStyle="1" w:styleId="Style1">
    <w:name w:val="Style 1"/>
    <w:basedOn w:val="Normal"/>
    <w:rsid w:val="00C25DBA"/>
    <w:pPr>
      <w:widowControl w:val="0"/>
      <w:tabs>
        <w:tab w:val="left" w:pos="2952"/>
      </w:tabs>
      <w:autoSpaceDE w:val="0"/>
      <w:autoSpaceDN w:val="0"/>
      <w:spacing w:after="0" w:line="288" w:lineRule="atLeast"/>
      <w:jc w:val="left"/>
    </w:pPr>
    <w:rPr>
      <w:rFonts w:ascii="Times New Roman" w:hAnsi="Times New Roman"/>
      <w:sz w:val="24"/>
      <w:lang w:val="en-US"/>
    </w:rPr>
  </w:style>
  <w:style w:type="paragraph" w:customStyle="1" w:styleId="Style2">
    <w:name w:val="Style 2"/>
    <w:basedOn w:val="Normal"/>
    <w:rsid w:val="00C25DBA"/>
    <w:pPr>
      <w:widowControl w:val="0"/>
      <w:autoSpaceDE w:val="0"/>
      <w:autoSpaceDN w:val="0"/>
      <w:spacing w:after="0"/>
    </w:pPr>
    <w:rPr>
      <w:rFonts w:ascii="Times New Roman" w:hAnsi="Times New Roman"/>
      <w:sz w:val="24"/>
      <w:lang w:val="en-US"/>
    </w:rPr>
  </w:style>
  <w:style w:type="paragraph" w:customStyle="1" w:styleId="Style3">
    <w:name w:val="Style 3"/>
    <w:basedOn w:val="Normal"/>
    <w:rsid w:val="00C25DBA"/>
    <w:pPr>
      <w:widowControl w:val="0"/>
      <w:autoSpaceDE w:val="0"/>
      <w:autoSpaceDN w:val="0"/>
      <w:spacing w:before="360" w:after="10332" w:line="240" w:lineRule="atLeast"/>
      <w:ind w:right="432"/>
      <w:jc w:val="left"/>
    </w:pPr>
    <w:rPr>
      <w:rFonts w:ascii="Times New Roman" w:hAnsi="Times New Roman"/>
      <w:sz w:val="24"/>
      <w:lang w:val="en-US"/>
    </w:rPr>
  </w:style>
  <w:style w:type="paragraph" w:customStyle="1" w:styleId="Style4">
    <w:name w:val="Style 4"/>
    <w:basedOn w:val="Normal"/>
    <w:rsid w:val="00C25DBA"/>
    <w:pPr>
      <w:widowControl w:val="0"/>
      <w:autoSpaceDE w:val="0"/>
      <w:autoSpaceDN w:val="0"/>
      <w:spacing w:after="0"/>
      <w:ind w:left="72"/>
      <w:jc w:val="left"/>
    </w:pPr>
    <w:rPr>
      <w:rFonts w:ascii="Times New Roman" w:hAnsi="Times New Roman"/>
      <w:sz w:val="24"/>
      <w:lang w:val="en-US"/>
    </w:rPr>
  </w:style>
  <w:style w:type="numbering" w:customStyle="1" w:styleId="NoList2">
    <w:name w:val="No List2"/>
    <w:next w:val="NoList"/>
    <w:semiHidden/>
    <w:rsid w:val="00C25DBA"/>
  </w:style>
  <w:style w:type="character" w:customStyle="1" w:styleId="EmailStyle1831">
    <w:name w:val="EmailStyle1831"/>
    <w:basedOn w:val="DefaultParagraphFont"/>
    <w:semiHidden/>
    <w:rsid w:val="00C25DBA"/>
    <w:rPr>
      <w:rFonts w:ascii="Arial" w:hAnsi="Arial" w:cs="Arial"/>
      <w:color w:val="000080"/>
      <w:sz w:val="20"/>
      <w:szCs w:val="20"/>
    </w:rPr>
  </w:style>
  <w:style w:type="paragraph" w:customStyle="1" w:styleId="Pa0">
    <w:name w:val="Pa0"/>
    <w:basedOn w:val="Default"/>
    <w:next w:val="Default"/>
    <w:rsid w:val="00C25DBA"/>
    <w:pPr>
      <w:spacing w:line="241" w:lineRule="atLeast"/>
    </w:pPr>
    <w:rPr>
      <w:rFonts w:ascii="Myriad" w:eastAsia="Times New Roman" w:hAnsi="Myriad" w:cs="Times New Roman"/>
      <w:color w:val="auto"/>
      <w:lang w:eastAsia="en-US"/>
    </w:rPr>
  </w:style>
  <w:style w:type="character" w:customStyle="1" w:styleId="A4">
    <w:name w:val="A4"/>
    <w:rsid w:val="00C25DBA"/>
    <w:rPr>
      <w:rFonts w:cs="Myriad"/>
      <w:color w:val="000000"/>
      <w:sz w:val="20"/>
      <w:szCs w:val="20"/>
    </w:rPr>
  </w:style>
  <w:style w:type="character" w:customStyle="1" w:styleId="A8">
    <w:name w:val="A8"/>
    <w:rsid w:val="00C25DBA"/>
    <w:rPr>
      <w:rFonts w:cs="Myriad Pro"/>
      <w:color w:val="626262"/>
      <w:sz w:val="60"/>
      <w:szCs w:val="60"/>
    </w:rPr>
  </w:style>
  <w:style w:type="character" w:customStyle="1" w:styleId="A9">
    <w:name w:val="A9"/>
    <w:rsid w:val="00C25DBA"/>
    <w:rPr>
      <w:rFonts w:cs="Myriad Pro"/>
      <w:color w:val="206461"/>
      <w:sz w:val="30"/>
      <w:szCs w:val="30"/>
    </w:rPr>
  </w:style>
  <w:style w:type="character" w:customStyle="1" w:styleId="A10">
    <w:name w:val="A10"/>
    <w:rsid w:val="00C25DBA"/>
    <w:rPr>
      <w:rFonts w:cs="Myriad Pro"/>
      <w:color w:val="7C7C7C"/>
      <w:sz w:val="46"/>
      <w:szCs w:val="46"/>
    </w:rPr>
  </w:style>
  <w:style w:type="paragraph" w:customStyle="1" w:styleId="Pa3">
    <w:name w:val="Pa3"/>
    <w:basedOn w:val="Default"/>
    <w:next w:val="Default"/>
    <w:rsid w:val="00C25DBA"/>
    <w:pPr>
      <w:spacing w:line="401" w:lineRule="atLeast"/>
    </w:pPr>
    <w:rPr>
      <w:rFonts w:ascii="Myriad Pro" w:eastAsia="Times New Roman" w:hAnsi="Myriad Pro" w:cs="Times New Roman"/>
      <w:color w:val="auto"/>
      <w:lang w:eastAsia="en-US"/>
    </w:rPr>
  </w:style>
  <w:style w:type="character" w:customStyle="1" w:styleId="A7">
    <w:name w:val="A7"/>
    <w:rsid w:val="00C25DBA"/>
    <w:rPr>
      <w:rFonts w:cs="Myriad Pro"/>
      <w:color w:val="206461"/>
      <w:sz w:val="42"/>
      <w:szCs w:val="42"/>
    </w:rPr>
  </w:style>
  <w:style w:type="character" w:customStyle="1" w:styleId="A12">
    <w:name w:val="A12"/>
    <w:rsid w:val="00C25DBA"/>
    <w:rPr>
      <w:rFonts w:cs="Adobe Caslon Pro"/>
      <w:color w:val="000000"/>
      <w:sz w:val="23"/>
      <w:szCs w:val="23"/>
    </w:rPr>
  </w:style>
  <w:style w:type="paragraph" w:customStyle="1" w:styleId="Pa6">
    <w:name w:val="Pa6"/>
    <w:basedOn w:val="Default"/>
    <w:next w:val="Default"/>
    <w:rsid w:val="00C25DBA"/>
    <w:pPr>
      <w:spacing w:line="241" w:lineRule="atLeast"/>
    </w:pPr>
    <w:rPr>
      <w:rFonts w:ascii="Adobe Caslon Pro" w:eastAsia="Times New Roman" w:hAnsi="Adobe Caslon Pro" w:cs="Times New Roman"/>
      <w:color w:val="auto"/>
      <w:lang w:eastAsia="en-US"/>
    </w:rPr>
  </w:style>
  <w:style w:type="character" w:customStyle="1" w:styleId="A13">
    <w:name w:val="A13"/>
    <w:rsid w:val="00C25DBA"/>
    <w:rPr>
      <w:rFonts w:ascii="Zapf Dingbats" w:eastAsia="Zapf Dingbats" w:cs="Zapf Dingbats"/>
      <w:color w:val="206461"/>
      <w:sz w:val="16"/>
      <w:szCs w:val="16"/>
    </w:rPr>
  </w:style>
  <w:style w:type="paragraph" w:customStyle="1" w:styleId="Pa11">
    <w:name w:val="Pa11"/>
    <w:basedOn w:val="Default"/>
    <w:next w:val="Default"/>
    <w:rsid w:val="00C25DBA"/>
    <w:pPr>
      <w:spacing w:line="241" w:lineRule="atLeast"/>
    </w:pPr>
    <w:rPr>
      <w:rFonts w:ascii="Myriad Pro" w:eastAsia="Times New Roman" w:hAnsi="Myriad Pro" w:cs="Times New Roman"/>
      <w:color w:val="auto"/>
      <w:lang w:eastAsia="en-US"/>
    </w:rPr>
  </w:style>
  <w:style w:type="character" w:customStyle="1" w:styleId="A19">
    <w:name w:val="A19"/>
    <w:rsid w:val="00C25DBA"/>
    <w:rPr>
      <w:rFonts w:cs="Myriad Pro"/>
      <w:color w:val="626262"/>
      <w:sz w:val="34"/>
      <w:szCs w:val="34"/>
    </w:rPr>
  </w:style>
  <w:style w:type="character" w:customStyle="1" w:styleId="A15">
    <w:name w:val="A15"/>
    <w:rsid w:val="00C25DBA"/>
    <w:rPr>
      <w:rFonts w:ascii="Myriad" w:hAnsi="Myriad" w:cs="Myriad"/>
      <w:color w:val="000000"/>
      <w:sz w:val="28"/>
      <w:szCs w:val="28"/>
    </w:rPr>
  </w:style>
  <w:style w:type="paragraph" w:customStyle="1" w:styleId="Pa8">
    <w:name w:val="Pa8"/>
    <w:basedOn w:val="Default"/>
    <w:next w:val="Default"/>
    <w:rsid w:val="00C25DBA"/>
    <w:pPr>
      <w:spacing w:line="241" w:lineRule="atLeast"/>
    </w:pPr>
    <w:rPr>
      <w:rFonts w:ascii="Myriad Pro" w:eastAsia="Times New Roman" w:hAnsi="Myriad Pro" w:cs="Times New Roman"/>
      <w:color w:val="auto"/>
      <w:lang w:eastAsia="en-US"/>
    </w:rPr>
  </w:style>
  <w:style w:type="character" w:customStyle="1" w:styleId="A16">
    <w:name w:val="A16"/>
    <w:rsid w:val="00C25DBA"/>
    <w:rPr>
      <w:rFonts w:ascii="Adobe Caslon" w:hAnsi="Adobe Caslon" w:cs="Adobe Caslon"/>
      <w:color w:val="000000"/>
      <w:sz w:val="9"/>
      <w:szCs w:val="9"/>
    </w:rPr>
  </w:style>
  <w:style w:type="character" w:customStyle="1" w:styleId="A17">
    <w:name w:val="A17"/>
    <w:rsid w:val="00C25DBA"/>
    <w:rPr>
      <w:rFonts w:ascii="Adobe Caslon" w:hAnsi="Adobe Caslon" w:cs="Adobe Caslon"/>
      <w:color w:val="000000"/>
      <w:sz w:val="10"/>
      <w:szCs w:val="10"/>
    </w:rPr>
  </w:style>
  <w:style w:type="paragraph" w:customStyle="1" w:styleId="Pa9">
    <w:name w:val="Pa9"/>
    <w:basedOn w:val="Default"/>
    <w:next w:val="Default"/>
    <w:rsid w:val="00C25DBA"/>
    <w:pPr>
      <w:spacing w:line="181" w:lineRule="atLeast"/>
    </w:pPr>
    <w:rPr>
      <w:rFonts w:ascii="Myriad Pro" w:eastAsia="Times New Roman" w:hAnsi="Myriad Pro" w:cs="Times New Roman"/>
      <w:color w:val="auto"/>
      <w:lang w:eastAsia="en-US"/>
    </w:rPr>
  </w:style>
  <w:style w:type="character" w:customStyle="1" w:styleId="A18">
    <w:name w:val="A18"/>
    <w:rsid w:val="00C25DBA"/>
    <w:rPr>
      <w:rFonts w:ascii="Myriad" w:hAnsi="Myriad" w:cs="Myriad"/>
      <w:color w:val="000000"/>
      <w:sz w:val="18"/>
      <w:szCs w:val="18"/>
    </w:rPr>
  </w:style>
  <w:style w:type="paragraph" w:customStyle="1" w:styleId="Pa10">
    <w:name w:val="Pa10"/>
    <w:basedOn w:val="Default"/>
    <w:next w:val="Default"/>
    <w:rsid w:val="00C25DBA"/>
    <w:pPr>
      <w:spacing w:line="201" w:lineRule="atLeast"/>
    </w:pPr>
    <w:rPr>
      <w:rFonts w:ascii="Myriad Pro" w:eastAsia="Times New Roman" w:hAnsi="Myriad Pro" w:cs="Times New Roman"/>
      <w:color w:val="auto"/>
      <w:lang w:eastAsia="en-US"/>
    </w:rPr>
  </w:style>
  <w:style w:type="character" w:customStyle="1" w:styleId="A0">
    <w:name w:val="A0"/>
    <w:rsid w:val="00C25DBA"/>
    <w:rPr>
      <w:rFonts w:cs="Myriad"/>
      <w:color w:val="FFFFFF"/>
      <w:sz w:val="22"/>
      <w:szCs w:val="22"/>
    </w:rPr>
  </w:style>
  <w:style w:type="paragraph" w:customStyle="1" w:styleId="Sub-Para1underX">
    <w:name w:val="Sub-Para 1 under X."/>
    <w:basedOn w:val="Normal"/>
    <w:rsid w:val="00C25DBA"/>
    <w:pPr>
      <w:tabs>
        <w:tab w:val="num" w:pos="1080"/>
      </w:tabs>
      <w:spacing w:after="240"/>
      <w:ind w:left="720" w:hanging="360"/>
      <w:jc w:val="left"/>
      <w:outlineLvl w:val="2"/>
    </w:pPr>
    <w:rPr>
      <w:rFonts w:ascii="Times New Roman" w:hAnsi="Times New Roman"/>
      <w:sz w:val="24"/>
      <w:lang w:val="en-US"/>
    </w:rPr>
  </w:style>
  <w:style w:type="paragraph" w:customStyle="1" w:styleId="Sub-Para2underX">
    <w:name w:val="Sub-Para 2 under X."/>
    <w:basedOn w:val="Normal"/>
    <w:rsid w:val="00C25DBA"/>
    <w:pPr>
      <w:tabs>
        <w:tab w:val="num" w:pos="1800"/>
      </w:tabs>
      <w:spacing w:after="240"/>
      <w:ind w:left="1080" w:hanging="360"/>
      <w:jc w:val="left"/>
      <w:outlineLvl w:val="3"/>
    </w:pPr>
    <w:rPr>
      <w:rFonts w:ascii="Times New Roman" w:hAnsi="Times New Roman"/>
      <w:sz w:val="24"/>
      <w:lang w:val="en-US"/>
    </w:rPr>
  </w:style>
  <w:style w:type="paragraph" w:customStyle="1" w:styleId="Sub-Para3underX">
    <w:name w:val="Sub-Para 3 under X."/>
    <w:basedOn w:val="Normal"/>
    <w:rsid w:val="00C25DBA"/>
    <w:pPr>
      <w:tabs>
        <w:tab w:val="num" w:pos="1440"/>
      </w:tabs>
      <w:spacing w:after="240"/>
      <w:ind w:left="1440" w:hanging="360"/>
      <w:jc w:val="left"/>
      <w:outlineLvl w:val="4"/>
    </w:pPr>
    <w:rPr>
      <w:rFonts w:ascii="Times New Roman" w:hAnsi="Times New Roman"/>
      <w:sz w:val="24"/>
      <w:lang w:val="en-US"/>
    </w:rPr>
  </w:style>
  <w:style w:type="paragraph" w:customStyle="1" w:styleId="Sub-Para4underX">
    <w:name w:val="Sub-Para 4 under X."/>
    <w:basedOn w:val="Normal"/>
    <w:rsid w:val="00C25DBA"/>
    <w:pPr>
      <w:tabs>
        <w:tab w:val="num" w:pos="2160"/>
      </w:tabs>
      <w:spacing w:after="240"/>
      <w:ind w:left="1800" w:hanging="360"/>
      <w:jc w:val="left"/>
      <w:outlineLvl w:val="5"/>
    </w:pPr>
    <w:rPr>
      <w:rFonts w:ascii="Times New Roman" w:hAnsi="Times New Roman"/>
      <w:sz w:val="24"/>
      <w:lang w:val="en-US"/>
    </w:rPr>
  </w:style>
  <w:style w:type="table" w:customStyle="1" w:styleId="LightGrid1">
    <w:name w:val="Light Grid1"/>
    <w:basedOn w:val="TableNormal"/>
    <w:rsid w:val="00C25DBA"/>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Times New Roman"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Times New Roman"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MainParanoChapterChar">
    <w:name w:val="Main Para no Chapter # Char"/>
    <w:basedOn w:val="DefaultParagraphFont"/>
    <w:link w:val="MainParanoChapter"/>
    <w:rsid w:val="00C25DBA"/>
    <w:rPr>
      <w:rFonts w:cs="Angsana New"/>
      <w:sz w:val="24"/>
      <w:szCs w:val="24"/>
      <w:lang w:eastAsia="en-US"/>
    </w:rPr>
  </w:style>
  <w:style w:type="paragraph" w:customStyle="1" w:styleId="font5">
    <w:name w:val="font5"/>
    <w:basedOn w:val="Normal"/>
    <w:rsid w:val="00C25DBA"/>
    <w:pPr>
      <w:spacing w:before="100" w:beforeAutospacing="1" w:after="100" w:afterAutospacing="1"/>
      <w:jc w:val="left"/>
    </w:pPr>
    <w:rPr>
      <w:rFonts w:ascii="Times New Roman" w:hAnsi="Times New Roman"/>
      <w:color w:val="000000"/>
      <w:sz w:val="16"/>
      <w:szCs w:val="16"/>
      <w:lang w:val="en-ZA" w:eastAsia="en-ZA"/>
    </w:rPr>
  </w:style>
  <w:style w:type="paragraph" w:customStyle="1" w:styleId="xl65">
    <w:name w:val="xl65"/>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sz w:val="24"/>
      <w:lang w:val="en-ZA" w:eastAsia="en-ZA"/>
    </w:rPr>
  </w:style>
  <w:style w:type="paragraph" w:customStyle="1" w:styleId="xl66">
    <w:name w:val="xl66"/>
    <w:basedOn w:val="Normal"/>
    <w:rsid w:val="00C25DBA"/>
    <w:pPr>
      <w:spacing w:before="100" w:beforeAutospacing="1" w:after="100" w:afterAutospacing="1"/>
      <w:jc w:val="left"/>
      <w:textAlignment w:val="top"/>
    </w:pPr>
    <w:rPr>
      <w:rFonts w:ascii="Times New Roman" w:hAnsi="Times New Roman"/>
      <w:sz w:val="24"/>
      <w:lang w:val="en-ZA" w:eastAsia="en-ZA"/>
    </w:rPr>
  </w:style>
  <w:style w:type="paragraph" w:customStyle="1" w:styleId="xl67">
    <w:name w:val="xl67"/>
    <w:basedOn w:val="Normal"/>
    <w:rsid w:val="00C25DBA"/>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68">
    <w:name w:val="xl68"/>
    <w:basedOn w:val="Normal"/>
    <w:rsid w:val="00C25DBA"/>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69">
    <w:name w:val="xl69"/>
    <w:basedOn w:val="Normal"/>
    <w:rsid w:val="00C25DB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i/>
      <w:iCs/>
      <w:sz w:val="16"/>
      <w:szCs w:val="16"/>
      <w:lang w:val="en-ZA" w:eastAsia="en-ZA"/>
    </w:rPr>
  </w:style>
  <w:style w:type="paragraph" w:customStyle="1" w:styleId="xl70">
    <w:name w:val="xl70"/>
    <w:basedOn w:val="Normal"/>
    <w:rsid w:val="00C25DB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71">
    <w:name w:val="xl71"/>
    <w:basedOn w:val="Normal"/>
    <w:rsid w:val="00C25DBA"/>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72">
    <w:name w:val="xl72"/>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sz w:val="16"/>
      <w:szCs w:val="16"/>
      <w:lang w:val="en-ZA" w:eastAsia="en-ZA"/>
    </w:rPr>
  </w:style>
  <w:style w:type="paragraph" w:customStyle="1" w:styleId="xl73">
    <w:name w:val="xl73"/>
    <w:basedOn w:val="Normal"/>
    <w:rsid w:val="00C25DB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Times New Roman" w:hAnsi="Times New Roman"/>
      <w:sz w:val="16"/>
      <w:szCs w:val="16"/>
      <w:lang w:val="en-ZA" w:eastAsia="en-ZA"/>
    </w:rPr>
  </w:style>
  <w:style w:type="paragraph" w:customStyle="1" w:styleId="xl74">
    <w:name w:val="xl74"/>
    <w:basedOn w:val="Normal"/>
    <w:rsid w:val="00C25DBA"/>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jc w:val="left"/>
      <w:textAlignment w:val="top"/>
    </w:pPr>
    <w:rPr>
      <w:rFonts w:ascii="Times New Roman" w:hAnsi="Times New Roman"/>
      <w:sz w:val="16"/>
      <w:szCs w:val="16"/>
      <w:lang w:val="en-ZA" w:eastAsia="en-ZA"/>
    </w:rPr>
  </w:style>
  <w:style w:type="paragraph" w:customStyle="1" w:styleId="xl75">
    <w:name w:val="xl75"/>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76">
    <w:name w:val="xl76"/>
    <w:basedOn w:val="Normal"/>
    <w:rsid w:val="00C25DBA"/>
    <w:pPr>
      <w:pBdr>
        <w:top w:val="single" w:sz="4" w:space="0" w:color="auto"/>
        <w:left w:val="single" w:sz="4" w:space="0" w:color="auto"/>
        <w:bottom w:val="single" w:sz="4" w:space="0" w:color="auto"/>
        <w:right w:val="single" w:sz="4" w:space="0" w:color="auto"/>
      </w:pBdr>
      <w:shd w:val="clear" w:color="000000" w:fill="CCCCCC"/>
      <w:spacing w:before="100" w:beforeAutospacing="1" w:after="100" w:afterAutospacing="1"/>
      <w:jc w:val="left"/>
      <w:textAlignment w:val="top"/>
    </w:pPr>
    <w:rPr>
      <w:rFonts w:ascii="Times New Roman" w:hAnsi="Times New Roman"/>
      <w:sz w:val="16"/>
      <w:szCs w:val="16"/>
      <w:lang w:val="en-ZA" w:eastAsia="en-ZA"/>
    </w:rPr>
  </w:style>
  <w:style w:type="paragraph" w:customStyle="1" w:styleId="xl77">
    <w:name w:val="xl77"/>
    <w:basedOn w:val="Normal"/>
    <w:rsid w:val="00C25DB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sz w:val="16"/>
      <w:szCs w:val="16"/>
      <w:lang w:val="en-ZA" w:eastAsia="en-ZA"/>
    </w:rPr>
  </w:style>
  <w:style w:type="paragraph" w:customStyle="1" w:styleId="xl78">
    <w:name w:val="xl78"/>
    <w:basedOn w:val="Normal"/>
    <w:rsid w:val="00C25DB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sz w:val="24"/>
      <w:lang w:val="en-ZA" w:eastAsia="en-ZA"/>
    </w:rPr>
  </w:style>
  <w:style w:type="paragraph" w:customStyle="1" w:styleId="xl79">
    <w:name w:val="xl79"/>
    <w:basedOn w:val="Normal"/>
    <w:rsid w:val="00C25DBA"/>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80">
    <w:name w:val="xl80"/>
    <w:basedOn w:val="Normal"/>
    <w:rsid w:val="00C25DBA"/>
    <w:pPr>
      <w:pBdr>
        <w:bottom w:val="single" w:sz="8" w:space="0" w:color="auto"/>
      </w:pBdr>
      <w:spacing w:before="100" w:beforeAutospacing="1" w:after="100" w:afterAutospacing="1"/>
      <w:jc w:val="left"/>
    </w:pPr>
    <w:rPr>
      <w:rFonts w:ascii="Times New Roman" w:hAnsi="Times New Roman"/>
      <w:sz w:val="24"/>
      <w:lang w:val="en-ZA" w:eastAsia="en-ZA"/>
    </w:rPr>
  </w:style>
  <w:style w:type="paragraph" w:customStyle="1" w:styleId="xl81">
    <w:name w:val="xl81"/>
    <w:basedOn w:val="Normal"/>
    <w:rsid w:val="00C25DBA"/>
    <w:pPr>
      <w:pBdr>
        <w:top w:val="single" w:sz="8" w:space="0" w:color="auto"/>
        <w:bottom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2">
    <w:name w:val="xl82"/>
    <w:basedOn w:val="Normal"/>
    <w:rsid w:val="00C25DBA"/>
    <w:pPr>
      <w:pBdr>
        <w:top w:val="single" w:sz="8" w:space="0" w:color="auto"/>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3">
    <w:name w:val="xl83"/>
    <w:basedOn w:val="Normal"/>
    <w:rsid w:val="00C25DBA"/>
    <w:pPr>
      <w:pBdr>
        <w:top w:val="single" w:sz="4" w:space="0" w:color="auto"/>
        <w:bottom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4">
    <w:name w:val="xl84"/>
    <w:basedOn w:val="Normal"/>
    <w:rsid w:val="00C25DBA"/>
    <w:pPr>
      <w:pBdr>
        <w:top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5">
    <w:name w:val="xl85"/>
    <w:basedOn w:val="Normal"/>
    <w:rsid w:val="00C25DBA"/>
    <w:pPr>
      <w:pBdr>
        <w:bottom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6">
    <w:name w:val="xl86"/>
    <w:basedOn w:val="Normal"/>
    <w:rsid w:val="00C25DBA"/>
    <w:pPr>
      <w:pBdr>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7">
    <w:name w:val="xl87"/>
    <w:basedOn w:val="Normal"/>
    <w:rsid w:val="00C25DBA"/>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rFonts w:ascii="Times New Roman" w:hAnsi="Times New Roman"/>
      <w:sz w:val="16"/>
      <w:szCs w:val="16"/>
      <w:lang w:val="en-ZA" w:eastAsia="en-ZA"/>
    </w:rPr>
  </w:style>
  <w:style w:type="paragraph" w:customStyle="1" w:styleId="xl88">
    <w:name w:val="xl88"/>
    <w:basedOn w:val="Normal"/>
    <w:rsid w:val="00C25DBA"/>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jc w:val="left"/>
      <w:textAlignment w:val="top"/>
    </w:pPr>
    <w:rPr>
      <w:rFonts w:ascii="Times New Roman" w:hAnsi="Times New Roman"/>
      <w:b/>
      <w:bCs/>
      <w:sz w:val="16"/>
      <w:szCs w:val="16"/>
      <w:lang w:val="en-ZA" w:eastAsia="en-ZA"/>
    </w:rPr>
  </w:style>
  <w:style w:type="paragraph" w:customStyle="1" w:styleId="xl89">
    <w:name w:val="xl89"/>
    <w:basedOn w:val="Normal"/>
    <w:rsid w:val="00C25DBA"/>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jc w:val="left"/>
      <w:textAlignment w:val="top"/>
    </w:pPr>
    <w:rPr>
      <w:rFonts w:ascii="Times New Roman" w:hAnsi="Times New Roman"/>
      <w:b/>
      <w:bCs/>
      <w:sz w:val="24"/>
      <w:lang w:val="en-ZA" w:eastAsia="en-ZA"/>
    </w:rPr>
  </w:style>
  <w:style w:type="paragraph" w:customStyle="1" w:styleId="xl90">
    <w:name w:val="xl90"/>
    <w:basedOn w:val="Normal"/>
    <w:rsid w:val="00C25DBA"/>
    <w:pPr>
      <w:pBdr>
        <w:left w:val="single" w:sz="4" w:space="0" w:color="auto"/>
        <w:bottom w:val="single" w:sz="4" w:space="0" w:color="auto"/>
      </w:pBdr>
      <w:shd w:val="clear" w:color="000000" w:fill="C2D69A"/>
      <w:spacing w:before="100" w:beforeAutospacing="1" w:after="100" w:afterAutospacing="1"/>
      <w:jc w:val="left"/>
      <w:textAlignment w:val="top"/>
    </w:pPr>
    <w:rPr>
      <w:rFonts w:ascii="Times New Roman" w:hAnsi="Times New Roman"/>
      <w:b/>
      <w:bCs/>
      <w:sz w:val="24"/>
      <w:lang w:val="en-ZA" w:eastAsia="en-ZA"/>
    </w:rPr>
  </w:style>
  <w:style w:type="paragraph" w:customStyle="1" w:styleId="xl91">
    <w:name w:val="xl91"/>
    <w:basedOn w:val="Normal"/>
    <w:rsid w:val="00C25DBA"/>
    <w:pPr>
      <w:pBdr>
        <w:top w:val="single" w:sz="4" w:space="0" w:color="auto"/>
        <w:left w:val="single" w:sz="4" w:space="0" w:color="auto"/>
        <w:bottom w:val="single" w:sz="4" w:space="0" w:color="auto"/>
      </w:pBdr>
      <w:shd w:val="clear" w:color="000000" w:fill="C2D69A"/>
      <w:spacing w:before="100" w:beforeAutospacing="1" w:after="100" w:afterAutospacing="1"/>
      <w:jc w:val="left"/>
      <w:textAlignment w:val="top"/>
    </w:pPr>
    <w:rPr>
      <w:rFonts w:ascii="Times New Roman" w:hAnsi="Times New Roman"/>
      <w:b/>
      <w:bCs/>
      <w:sz w:val="24"/>
      <w:lang w:val="en-ZA" w:eastAsia="en-ZA"/>
    </w:rPr>
  </w:style>
  <w:style w:type="paragraph" w:customStyle="1" w:styleId="xl92">
    <w:name w:val="xl92"/>
    <w:basedOn w:val="Normal"/>
    <w:rsid w:val="00C25DBA"/>
    <w:pPr>
      <w:pBdr>
        <w:top w:val="single" w:sz="8" w:space="0" w:color="auto"/>
        <w:left w:val="single" w:sz="4" w:space="0" w:color="auto"/>
        <w:bottom w:val="single" w:sz="4" w:space="0" w:color="auto"/>
      </w:pBdr>
      <w:shd w:val="clear" w:color="000000" w:fill="C2D69A"/>
      <w:spacing w:before="100" w:beforeAutospacing="1" w:after="100" w:afterAutospacing="1"/>
      <w:jc w:val="left"/>
      <w:textAlignment w:val="top"/>
    </w:pPr>
    <w:rPr>
      <w:rFonts w:ascii="Times New Roman" w:hAnsi="Times New Roman"/>
      <w:b/>
      <w:bCs/>
      <w:sz w:val="24"/>
      <w:lang w:val="en-ZA" w:eastAsia="en-ZA"/>
    </w:rPr>
  </w:style>
  <w:style w:type="paragraph" w:customStyle="1" w:styleId="font6">
    <w:name w:val="font6"/>
    <w:basedOn w:val="Normal"/>
    <w:rsid w:val="00C25DBA"/>
    <w:pPr>
      <w:spacing w:before="100" w:beforeAutospacing="1" w:after="100" w:afterAutospacing="1"/>
      <w:jc w:val="left"/>
    </w:pPr>
    <w:rPr>
      <w:rFonts w:ascii="Tahoma" w:hAnsi="Tahoma" w:cs="Tahoma"/>
      <w:b/>
      <w:bCs/>
      <w:color w:val="000000"/>
      <w:sz w:val="18"/>
      <w:szCs w:val="18"/>
      <w:lang w:val="en-ZA" w:eastAsia="en-ZA"/>
    </w:rPr>
  </w:style>
  <w:style w:type="paragraph" w:customStyle="1" w:styleId="font7">
    <w:name w:val="font7"/>
    <w:basedOn w:val="Normal"/>
    <w:rsid w:val="00C25DBA"/>
    <w:pPr>
      <w:spacing w:before="100" w:beforeAutospacing="1" w:after="100" w:afterAutospacing="1"/>
      <w:jc w:val="left"/>
    </w:pPr>
    <w:rPr>
      <w:rFonts w:ascii="Tahoma" w:hAnsi="Tahoma" w:cs="Tahoma"/>
      <w:color w:val="000000"/>
      <w:sz w:val="18"/>
      <w:szCs w:val="18"/>
      <w:lang w:val="en-ZA" w:eastAsia="en-ZA"/>
    </w:rPr>
  </w:style>
  <w:style w:type="paragraph" w:customStyle="1" w:styleId="xl93">
    <w:name w:val="xl93"/>
    <w:basedOn w:val="Normal"/>
    <w:rsid w:val="00C25DBA"/>
    <w:pPr>
      <w:pBdr>
        <w:top w:val="single" w:sz="4" w:space="0" w:color="auto"/>
        <w:left w:val="single" w:sz="4" w:space="0" w:color="auto"/>
        <w:right w:val="single" w:sz="8" w:space="0" w:color="auto"/>
      </w:pBdr>
      <w:shd w:val="clear" w:color="000000" w:fill="F2F2F2"/>
      <w:spacing w:before="100" w:beforeAutospacing="1" w:after="100" w:afterAutospacing="1"/>
      <w:jc w:val="center"/>
      <w:textAlignment w:val="top"/>
    </w:pPr>
    <w:rPr>
      <w:rFonts w:ascii="Times New Roman" w:hAnsi="Times New Roman"/>
      <w:sz w:val="18"/>
      <w:szCs w:val="18"/>
      <w:lang w:val="en-ZA" w:eastAsia="en-ZA"/>
    </w:rPr>
  </w:style>
  <w:style w:type="paragraph" w:customStyle="1" w:styleId="xl94">
    <w:name w:val="xl94"/>
    <w:basedOn w:val="Normal"/>
    <w:rsid w:val="00C25DBA"/>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95">
    <w:name w:val="xl95"/>
    <w:basedOn w:val="Normal"/>
    <w:rsid w:val="00C25DBA"/>
    <w:pPr>
      <w:pBdr>
        <w:top w:val="single" w:sz="4" w:space="0" w:color="auto"/>
        <w:left w:val="single" w:sz="4" w:space="0" w:color="auto"/>
        <w:right w:val="single" w:sz="8" w:space="0" w:color="auto"/>
      </w:pBdr>
      <w:spacing w:before="100" w:beforeAutospacing="1" w:after="100" w:afterAutospacing="1"/>
      <w:jc w:val="center"/>
      <w:textAlignment w:val="top"/>
    </w:pPr>
    <w:rPr>
      <w:rFonts w:ascii="Times New Roman" w:hAnsi="Times New Roman"/>
      <w:sz w:val="18"/>
      <w:szCs w:val="18"/>
      <w:lang w:val="en-ZA" w:eastAsia="en-ZA"/>
    </w:rPr>
  </w:style>
  <w:style w:type="paragraph" w:customStyle="1" w:styleId="xl96">
    <w:name w:val="xl96"/>
    <w:basedOn w:val="Normal"/>
    <w:rsid w:val="00C25DBA"/>
    <w:pPr>
      <w:pBdr>
        <w:left w:val="single" w:sz="8" w:space="0" w:color="auto"/>
      </w:pBdr>
      <w:shd w:val="clear" w:color="000000" w:fill="EEECE1"/>
      <w:spacing w:before="100" w:beforeAutospacing="1" w:after="100" w:afterAutospacing="1"/>
      <w:jc w:val="left"/>
      <w:textAlignment w:val="top"/>
    </w:pPr>
    <w:rPr>
      <w:rFonts w:ascii="Times New Roman" w:hAnsi="Times New Roman"/>
      <w:b/>
      <w:bCs/>
      <w:sz w:val="18"/>
      <w:szCs w:val="18"/>
      <w:lang w:val="en-ZA" w:eastAsia="en-ZA"/>
    </w:rPr>
  </w:style>
  <w:style w:type="paragraph" w:customStyle="1" w:styleId="xl97">
    <w:name w:val="xl97"/>
    <w:basedOn w:val="Normal"/>
    <w:rsid w:val="00C25DBA"/>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sz w:val="18"/>
      <w:szCs w:val="18"/>
      <w:lang w:val="en-ZA" w:eastAsia="en-ZA"/>
    </w:rPr>
  </w:style>
  <w:style w:type="paragraph" w:customStyle="1" w:styleId="xl98">
    <w:name w:val="xl98"/>
    <w:basedOn w:val="Normal"/>
    <w:rsid w:val="00C25DBA"/>
    <w:pPr>
      <w:pBdr>
        <w:left w:val="single" w:sz="4" w:space="0" w:color="auto"/>
        <w:bottom w:val="single" w:sz="4" w:space="0" w:color="auto"/>
        <w:right w:val="single" w:sz="8" w:space="0" w:color="auto"/>
      </w:pBdr>
      <w:shd w:val="clear" w:color="000000" w:fill="F2F2F2"/>
      <w:spacing w:before="100" w:beforeAutospacing="1" w:after="100" w:afterAutospacing="1"/>
      <w:jc w:val="center"/>
      <w:textAlignment w:val="top"/>
    </w:pPr>
    <w:rPr>
      <w:rFonts w:ascii="Times New Roman" w:hAnsi="Times New Roman"/>
      <w:sz w:val="18"/>
      <w:szCs w:val="18"/>
      <w:lang w:val="en-ZA" w:eastAsia="en-ZA"/>
    </w:rPr>
  </w:style>
  <w:style w:type="paragraph" w:customStyle="1" w:styleId="xl99">
    <w:name w:val="xl99"/>
    <w:basedOn w:val="Normal"/>
    <w:rsid w:val="00C25DBA"/>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100">
    <w:name w:val="xl100"/>
    <w:basedOn w:val="Normal"/>
    <w:rsid w:val="00C25DBA"/>
    <w:pPr>
      <w:pBdr>
        <w:left w:val="single" w:sz="4" w:space="0" w:color="auto"/>
        <w:bottom w:val="single" w:sz="4" w:space="0" w:color="auto"/>
        <w:right w:val="single" w:sz="8" w:space="0" w:color="auto"/>
      </w:pBdr>
      <w:spacing w:before="100" w:beforeAutospacing="1" w:after="100" w:afterAutospacing="1"/>
      <w:jc w:val="center"/>
      <w:textAlignment w:val="top"/>
    </w:pPr>
    <w:rPr>
      <w:rFonts w:ascii="Times New Roman" w:hAnsi="Times New Roman"/>
      <w:sz w:val="18"/>
      <w:szCs w:val="18"/>
      <w:lang w:val="en-ZA" w:eastAsia="en-ZA"/>
    </w:rPr>
  </w:style>
  <w:style w:type="paragraph" w:customStyle="1" w:styleId="xl101">
    <w:name w:val="xl101"/>
    <w:basedOn w:val="Normal"/>
    <w:rsid w:val="00C25DBA"/>
    <w:pPr>
      <w:pBdr>
        <w:left w:val="single" w:sz="8" w:space="0" w:color="auto"/>
        <w:bottom w:val="single" w:sz="8" w:space="0" w:color="auto"/>
      </w:pBdr>
      <w:spacing w:before="100" w:beforeAutospacing="1" w:after="100" w:afterAutospacing="1"/>
      <w:jc w:val="left"/>
      <w:textAlignment w:val="top"/>
    </w:pPr>
    <w:rPr>
      <w:rFonts w:ascii="Times New Roman" w:hAnsi="Times New Roman"/>
      <w:i/>
      <w:iCs/>
      <w:sz w:val="24"/>
      <w:lang w:val="en-ZA" w:eastAsia="en-ZA"/>
    </w:rPr>
  </w:style>
  <w:style w:type="paragraph" w:customStyle="1" w:styleId="xl102">
    <w:name w:val="xl102"/>
    <w:basedOn w:val="Normal"/>
    <w:rsid w:val="00C25DB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hAnsi="Times New Roman"/>
      <w:sz w:val="28"/>
      <w:szCs w:val="28"/>
      <w:lang w:val="en-ZA" w:eastAsia="en-ZA"/>
    </w:rPr>
  </w:style>
  <w:style w:type="paragraph" w:customStyle="1" w:styleId="xl103">
    <w:name w:val="xl103"/>
    <w:basedOn w:val="Normal"/>
    <w:rsid w:val="00C25DB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ascii="Times New Roman" w:hAnsi="Times New Roman"/>
      <w:sz w:val="18"/>
      <w:szCs w:val="18"/>
      <w:lang w:val="en-ZA" w:eastAsia="en-ZA"/>
    </w:rPr>
  </w:style>
  <w:style w:type="paragraph" w:customStyle="1" w:styleId="xl104">
    <w:name w:val="xl104"/>
    <w:basedOn w:val="Normal"/>
    <w:rsid w:val="00C25DBA"/>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105">
    <w:name w:val="xl105"/>
    <w:basedOn w:val="Normal"/>
    <w:rsid w:val="00C25DBA"/>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Times New Roman" w:hAnsi="Times New Roman"/>
      <w:sz w:val="28"/>
      <w:szCs w:val="28"/>
      <w:lang w:val="en-ZA" w:eastAsia="en-ZA"/>
    </w:rPr>
  </w:style>
  <w:style w:type="paragraph" w:customStyle="1" w:styleId="xl106">
    <w:name w:val="xl106"/>
    <w:basedOn w:val="Normal"/>
    <w:rsid w:val="00C25DB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ascii="Times New Roman" w:hAnsi="Times New Roman"/>
      <w:sz w:val="18"/>
      <w:szCs w:val="18"/>
      <w:lang w:val="en-ZA" w:eastAsia="en-ZA"/>
    </w:rPr>
  </w:style>
  <w:style w:type="paragraph" w:customStyle="1" w:styleId="xl107">
    <w:name w:val="xl107"/>
    <w:basedOn w:val="Normal"/>
    <w:rsid w:val="00C25DBA"/>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108">
    <w:name w:val="xl108"/>
    <w:basedOn w:val="Normal"/>
    <w:rsid w:val="00C25DBA"/>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Times New Roman" w:hAnsi="Times New Roman"/>
      <w:sz w:val="28"/>
      <w:szCs w:val="28"/>
      <w:lang w:val="en-ZA" w:eastAsia="en-ZA"/>
    </w:rPr>
  </w:style>
  <w:style w:type="paragraph" w:customStyle="1" w:styleId="xl109">
    <w:name w:val="xl109"/>
    <w:basedOn w:val="Normal"/>
    <w:rsid w:val="00C25DBA"/>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Times New Roman" w:hAnsi="Times New Roman"/>
      <w:sz w:val="18"/>
      <w:szCs w:val="18"/>
      <w:lang w:val="en-ZA" w:eastAsia="en-ZA"/>
    </w:rPr>
  </w:style>
  <w:style w:type="paragraph" w:customStyle="1" w:styleId="xl110">
    <w:name w:val="xl110"/>
    <w:basedOn w:val="Normal"/>
    <w:rsid w:val="00C25DBA"/>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jc w:val="center"/>
    </w:pPr>
    <w:rPr>
      <w:rFonts w:ascii="Times New Roman" w:hAnsi="Times New Roman"/>
      <w:sz w:val="18"/>
      <w:szCs w:val="18"/>
      <w:lang w:val="en-ZA" w:eastAsia="en-ZA"/>
    </w:rPr>
  </w:style>
  <w:style w:type="paragraph" w:customStyle="1" w:styleId="xl111">
    <w:name w:val="xl111"/>
    <w:basedOn w:val="Normal"/>
    <w:rsid w:val="00C25DBA"/>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112">
    <w:name w:val="xl112"/>
    <w:basedOn w:val="Normal"/>
    <w:rsid w:val="00C25DBA"/>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sz w:val="18"/>
      <w:szCs w:val="18"/>
      <w:lang w:val="en-ZA" w:eastAsia="en-ZA"/>
    </w:rPr>
  </w:style>
  <w:style w:type="paragraph" w:customStyle="1" w:styleId="xl113">
    <w:name w:val="xl113"/>
    <w:basedOn w:val="Normal"/>
    <w:rsid w:val="00C25DBA"/>
    <w:pPr>
      <w:pBdr>
        <w:left w:val="single" w:sz="8" w:space="0" w:color="auto"/>
      </w:pBdr>
      <w:shd w:val="clear" w:color="000000" w:fill="FDE9D9"/>
      <w:spacing w:before="100" w:beforeAutospacing="1" w:after="100" w:afterAutospacing="1"/>
      <w:jc w:val="left"/>
      <w:textAlignment w:val="top"/>
    </w:pPr>
    <w:rPr>
      <w:rFonts w:ascii="Times New Roman" w:hAnsi="Times New Roman"/>
      <w:b/>
      <w:bCs/>
      <w:sz w:val="18"/>
      <w:szCs w:val="18"/>
      <w:lang w:val="en-ZA" w:eastAsia="en-ZA"/>
    </w:rPr>
  </w:style>
  <w:style w:type="paragraph" w:customStyle="1" w:styleId="xl114">
    <w:name w:val="xl114"/>
    <w:basedOn w:val="Normal"/>
    <w:rsid w:val="00C25DBA"/>
    <w:pPr>
      <w:pBdr>
        <w:left w:val="single" w:sz="4" w:space="0" w:color="auto"/>
        <w:bottom w:val="single" w:sz="4" w:space="0" w:color="auto"/>
      </w:pBdr>
      <w:shd w:val="clear" w:color="000000" w:fill="F2F2F2"/>
      <w:spacing w:before="100" w:beforeAutospacing="1" w:after="100" w:afterAutospacing="1"/>
      <w:jc w:val="center"/>
    </w:pPr>
    <w:rPr>
      <w:rFonts w:ascii="Times New Roman" w:hAnsi="Times New Roman"/>
      <w:sz w:val="18"/>
      <w:szCs w:val="18"/>
      <w:lang w:val="en-ZA" w:eastAsia="en-ZA"/>
    </w:rPr>
  </w:style>
  <w:style w:type="paragraph" w:customStyle="1" w:styleId="xl115">
    <w:name w:val="xl115"/>
    <w:basedOn w:val="Normal"/>
    <w:rsid w:val="00C25DB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8"/>
      <w:szCs w:val="28"/>
      <w:lang w:val="en-ZA" w:eastAsia="en-ZA"/>
    </w:rPr>
  </w:style>
  <w:style w:type="paragraph" w:customStyle="1" w:styleId="xl116">
    <w:name w:val="xl116"/>
    <w:basedOn w:val="Normal"/>
    <w:rsid w:val="00C25DBA"/>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sz w:val="18"/>
      <w:szCs w:val="18"/>
      <w:lang w:val="en-ZA" w:eastAsia="en-ZA"/>
    </w:rPr>
  </w:style>
  <w:style w:type="paragraph" w:customStyle="1" w:styleId="xl117">
    <w:name w:val="xl117"/>
    <w:basedOn w:val="Normal"/>
    <w:rsid w:val="00C25DBA"/>
    <w:pPr>
      <w:pBdr>
        <w:left w:val="single" w:sz="4" w:space="0" w:color="auto"/>
        <w:bottom w:val="single" w:sz="4" w:space="0" w:color="auto"/>
        <w:right w:val="single" w:sz="4" w:space="0" w:color="auto"/>
      </w:pBdr>
      <w:shd w:val="clear" w:color="000000" w:fill="DFDFDF"/>
      <w:spacing w:before="100" w:beforeAutospacing="1" w:after="100" w:afterAutospacing="1"/>
      <w:jc w:val="left"/>
      <w:textAlignment w:val="top"/>
    </w:pPr>
    <w:rPr>
      <w:rFonts w:ascii="Times New Roman" w:hAnsi="Times New Roman"/>
      <w:b/>
      <w:bCs/>
      <w:sz w:val="24"/>
      <w:lang w:val="en-ZA" w:eastAsia="en-ZA"/>
    </w:rPr>
  </w:style>
  <w:style w:type="paragraph" w:customStyle="1" w:styleId="xl118">
    <w:name w:val="xl118"/>
    <w:basedOn w:val="Normal"/>
    <w:rsid w:val="00C25DBA"/>
    <w:pPr>
      <w:pBdr>
        <w:left w:val="single" w:sz="4" w:space="0" w:color="auto"/>
        <w:bottom w:val="single" w:sz="4" w:space="0" w:color="auto"/>
      </w:pBdr>
      <w:shd w:val="clear" w:color="000000" w:fill="DFDFDF"/>
      <w:spacing w:before="100" w:beforeAutospacing="1" w:after="100" w:afterAutospacing="1"/>
      <w:jc w:val="left"/>
      <w:textAlignment w:val="top"/>
    </w:pPr>
    <w:rPr>
      <w:rFonts w:ascii="Times New Roman" w:hAnsi="Times New Roman"/>
      <w:b/>
      <w:bCs/>
      <w:sz w:val="24"/>
      <w:lang w:val="en-ZA" w:eastAsia="en-ZA"/>
    </w:rPr>
  </w:style>
  <w:style w:type="paragraph" w:customStyle="1" w:styleId="xl119">
    <w:name w:val="xl119"/>
    <w:basedOn w:val="Normal"/>
    <w:rsid w:val="00C25DBA"/>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center"/>
    </w:pPr>
    <w:rPr>
      <w:rFonts w:ascii="Times New Roman" w:hAnsi="Times New Roman"/>
      <w:b/>
      <w:bCs/>
      <w:sz w:val="24"/>
      <w:lang w:val="en-ZA" w:eastAsia="en-ZA"/>
    </w:rPr>
  </w:style>
  <w:style w:type="paragraph" w:customStyle="1" w:styleId="xl120">
    <w:name w:val="xl120"/>
    <w:basedOn w:val="Normal"/>
    <w:rsid w:val="00C25DBA"/>
    <w:pPr>
      <w:pBdr>
        <w:bottom w:val="single" w:sz="4" w:space="0" w:color="auto"/>
        <w:right w:val="single" w:sz="4" w:space="0" w:color="auto"/>
      </w:pBdr>
      <w:shd w:val="clear" w:color="000000" w:fill="DFDFDF"/>
      <w:spacing w:before="100" w:beforeAutospacing="1" w:after="100" w:afterAutospacing="1"/>
      <w:jc w:val="center"/>
      <w:textAlignment w:val="top"/>
    </w:pPr>
    <w:rPr>
      <w:rFonts w:ascii="Times New Roman" w:hAnsi="Times New Roman"/>
      <w:sz w:val="28"/>
      <w:szCs w:val="28"/>
      <w:lang w:val="en-ZA" w:eastAsia="en-ZA"/>
    </w:rPr>
  </w:style>
  <w:style w:type="paragraph" w:customStyle="1" w:styleId="xl121">
    <w:name w:val="xl121"/>
    <w:basedOn w:val="Normal"/>
    <w:rsid w:val="00C25DBA"/>
    <w:pPr>
      <w:pBdr>
        <w:top w:val="single" w:sz="4" w:space="0" w:color="auto"/>
        <w:left w:val="single" w:sz="4" w:space="0" w:color="auto"/>
        <w:right w:val="single" w:sz="4" w:space="0" w:color="auto"/>
      </w:pBdr>
      <w:shd w:val="clear" w:color="000000" w:fill="C2D69A"/>
      <w:spacing w:before="100" w:beforeAutospacing="1" w:after="100" w:afterAutospacing="1"/>
      <w:jc w:val="center"/>
      <w:textAlignment w:val="center"/>
    </w:pPr>
    <w:rPr>
      <w:rFonts w:ascii="Times New Roman" w:hAnsi="Times New Roman"/>
      <w:sz w:val="24"/>
      <w:lang w:val="en-ZA" w:eastAsia="en-ZA"/>
    </w:rPr>
  </w:style>
  <w:style w:type="paragraph" w:customStyle="1" w:styleId="CabealhodoSumrio">
    <w:name w:val="Cabeçalho do Sumário"/>
    <w:basedOn w:val="Heading1"/>
    <w:next w:val="Normal"/>
    <w:semiHidden/>
    <w:unhideWhenUsed/>
    <w:qFormat/>
    <w:rsid w:val="00C25DBA"/>
    <w:pPr>
      <w:keepLines/>
      <w:suppressAutoHyphens w:val="0"/>
      <w:spacing w:before="480" w:after="0" w:line="276" w:lineRule="auto"/>
      <w:jc w:val="left"/>
      <w:outlineLvl w:val="9"/>
    </w:pPr>
    <w:rPr>
      <w:rFonts w:ascii="Cambria" w:hAnsi="Cambria"/>
      <w:bCs/>
      <w:smallCaps w:val="0"/>
      <w:color w:val="365F91"/>
      <w:spacing w:val="0"/>
      <w:sz w:val="28"/>
      <w:szCs w:val="28"/>
      <w:lang w:val="en-US"/>
    </w:rPr>
  </w:style>
  <w:style w:type="paragraph" w:customStyle="1" w:styleId="PargrafodaLista">
    <w:name w:val="Parágrafo da Lista"/>
    <w:basedOn w:val="Normal"/>
    <w:qFormat/>
    <w:rsid w:val="00C25DBA"/>
    <w:pPr>
      <w:spacing w:after="200" w:line="276" w:lineRule="auto"/>
      <w:ind w:left="720"/>
      <w:contextualSpacing/>
      <w:jc w:val="left"/>
    </w:pPr>
    <w:rPr>
      <w:rFonts w:ascii="Cambria" w:hAnsi="Cambria"/>
      <w:szCs w:val="22"/>
      <w:lang w:val="en-US" w:bidi="en-US"/>
    </w:rPr>
  </w:style>
  <w:style w:type="paragraph" w:customStyle="1" w:styleId="font8">
    <w:name w:val="font8"/>
    <w:basedOn w:val="Normal"/>
    <w:rsid w:val="00C25DBA"/>
    <w:pPr>
      <w:spacing w:before="100" w:beforeAutospacing="1" w:after="100" w:afterAutospacing="1"/>
      <w:jc w:val="left"/>
    </w:pPr>
    <w:rPr>
      <w:rFonts w:ascii="Times New Roman" w:hAnsi="Times New Roman"/>
      <w:color w:val="000000"/>
      <w:sz w:val="18"/>
      <w:szCs w:val="18"/>
      <w:lang w:val="en-US"/>
    </w:rPr>
  </w:style>
  <w:style w:type="paragraph" w:customStyle="1" w:styleId="font9">
    <w:name w:val="font9"/>
    <w:basedOn w:val="Normal"/>
    <w:rsid w:val="00C25DBA"/>
    <w:pPr>
      <w:spacing w:before="100" w:beforeAutospacing="1" w:after="100" w:afterAutospacing="1"/>
      <w:jc w:val="left"/>
    </w:pPr>
    <w:rPr>
      <w:rFonts w:ascii="Times New Roman" w:hAnsi="Times New Roman"/>
      <w:i/>
      <w:iCs/>
      <w:color w:val="000000"/>
      <w:sz w:val="18"/>
      <w:szCs w:val="18"/>
      <w:lang w:val="en-US"/>
    </w:rPr>
  </w:style>
  <w:style w:type="paragraph" w:customStyle="1" w:styleId="font10">
    <w:name w:val="font10"/>
    <w:basedOn w:val="Normal"/>
    <w:rsid w:val="00C25DBA"/>
    <w:pPr>
      <w:spacing w:before="100" w:beforeAutospacing="1" w:after="100" w:afterAutospacing="1"/>
      <w:jc w:val="left"/>
    </w:pPr>
    <w:rPr>
      <w:rFonts w:ascii="Times New Roman" w:hAnsi="Times New Roman"/>
      <w:b/>
      <w:bCs/>
      <w:i/>
      <w:iCs/>
      <w:color w:val="000000"/>
      <w:sz w:val="18"/>
      <w:szCs w:val="18"/>
      <w:lang w:val="en-US"/>
    </w:rPr>
  </w:style>
  <w:style w:type="paragraph" w:customStyle="1" w:styleId="font11">
    <w:name w:val="font11"/>
    <w:basedOn w:val="Normal"/>
    <w:rsid w:val="00C25DBA"/>
    <w:pPr>
      <w:spacing w:before="100" w:beforeAutospacing="1" w:after="100" w:afterAutospacing="1"/>
      <w:jc w:val="left"/>
    </w:pPr>
    <w:rPr>
      <w:rFonts w:ascii="Tahoma" w:hAnsi="Tahoma" w:cs="Tahoma"/>
      <w:b/>
      <w:bCs/>
      <w:color w:val="000000"/>
      <w:sz w:val="18"/>
      <w:szCs w:val="18"/>
      <w:u w:val="single"/>
      <w:lang w:val="en-US"/>
    </w:rPr>
  </w:style>
  <w:style w:type="paragraph" w:customStyle="1" w:styleId="xl122">
    <w:name w:val="xl122"/>
    <w:basedOn w:val="Normal"/>
    <w:rsid w:val="00C25DBA"/>
    <w:pPr>
      <w:spacing w:before="100" w:beforeAutospacing="1" w:after="100" w:afterAutospacing="1"/>
      <w:jc w:val="center"/>
    </w:pPr>
    <w:rPr>
      <w:rFonts w:ascii="Calibri" w:hAnsi="Calibri"/>
      <w:color w:val="000000"/>
      <w:szCs w:val="22"/>
      <w:lang w:val="en-US"/>
    </w:rPr>
  </w:style>
  <w:style w:type="paragraph" w:customStyle="1" w:styleId="sdfootnote">
    <w:name w:val="sdfootnote"/>
    <w:basedOn w:val="Normal"/>
    <w:rsid w:val="00C25DBA"/>
    <w:pPr>
      <w:spacing w:beforeLines="1" w:after="0"/>
      <w:ind w:left="288" w:hanging="288"/>
      <w:jc w:val="left"/>
    </w:pPr>
    <w:rPr>
      <w:rFonts w:ascii="Times" w:hAnsi="Times"/>
      <w:sz w:val="20"/>
      <w:szCs w:val="20"/>
      <w:lang w:val="en-US"/>
    </w:rPr>
  </w:style>
  <w:style w:type="character" w:customStyle="1" w:styleId="EmailStyle2791">
    <w:name w:val="EmailStyle2791"/>
    <w:basedOn w:val="DefaultParagraphFont"/>
    <w:semiHidden/>
    <w:rsid w:val="00C25DBA"/>
    <w:rPr>
      <w:rFonts w:ascii="Arial" w:hAnsi="Arial" w:cs="Arial"/>
      <w:color w:val="000080"/>
      <w:sz w:val="20"/>
      <w:szCs w:val="20"/>
    </w:rPr>
  </w:style>
  <w:style w:type="paragraph" w:styleId="TOC6">
    <w:name w:val="toc 6"/>
    <w:basedOn w:val="Normal"/>
    <w:next w:val="Normal"/>
    <w:autoRedefine/>
    <w:uiPriority w:val="39"/>
    <w:unhideWhenUsed/>
    <w:rsid w:val="00C25DBA"/>
    <w:pPr>
      <w:spacing w:after="100" w:line="276" w:lineRule="auto"/>
      <w:ind w:left="1100"/>
      <w:jc w:val="left"/>
    </w:pPr>
    <w:rPr>
      <w:rFonts w:ascii="Cambria" w:hAnsi="Cambria"/>
      <w:szCs w:val="22"/>
      <w:lang w:val="fr-FR" w:eastAsia="fr-FR"/>
    </w:rPr>
  </w:style>
  <w:style w:type="paragraph" w:styleId="TOC7">
    <w:name w:val="toc 7"/>
    <w:basedOn w:val="Normal"/>
    <w:next w:val="Normal"/>
    <w:autoRedefine/>
    <w:uiPriority w:val="39"/>
    <w:unhideWhenUsed/>
    <w:rsid w:val="00C25DBA"/>
    <w:pPr>
      <w:spacing w:after="100" w:line="276" w:lineRule="auto"/>
      <w:ind w:left="1320"/>
      <w:jc w:val="left"/>
    </w:pPr>
    <w:rPr>
      <w:rFonts w:ascii="Cambria" w:hAnsi="Cambria"/>
      <w:szCs w:val="22"/>
      <w:lang w:val="fr-FR" w:eastAsia="fr-FR"/>
    </w:rPr>
  </w:style>
  <w:style w:type="paragraph" w:styleId="TOC8">
    <w:name w:val="toc 8"/>
    <w:basedOn w:val="Normal"/>
    <w:next w:val="Normal"/>
    <w:autoRedefine/>
    <w:uiPriority w:val="39"/>
    <w:unhideWhenUsed/>
    <w:rsid w:val="00C25DBA"/>
    <w:pPr>
      <w:spacing w:after="100" w:line="276" w:lineRule="auto"/>
      <w:ind w:left="1540"/>
      <w:jc w:val="left"/>
    </w:pPr>
    <w:rPr>
      <w:rFonts w:ascii="Cambria" w:hAnsi="Cambria"/>
      <w:szCs w:val="22"/>
      <w:lang w:val="fr-FR" w:eastAsia="fr-FR"/>
    </w:rPr>
  </w:style>
  <w:style w:type="paragraph" w:styleId="TOC9">
    <w:name w:val="toc 9"/>
    <w:basedOn w:val="Normal"/>
    <w:next w:val="Normal"/>
    <w:autoRedefine/>
    <w:uiPriority w:val="39"/>
    <w:unhideWhenUsed/>
    <w:rsid w:val="00C25DBA"/>
    <w:pPr>
      <w:spacing w:after="100" w:line="276" w:lineRule="auto"/>
      <w:ind w:left="1760"/>
      <w:jc w:val="left"/>
    </w:pPr>
    <w:rPr>
      <w:rFonts w:ascii="Cambria" w:hAnsi="Cambria"/>
      <w:szCs w:val="22"/>
      <w:lang w:val="fr-FR" w:eastAsia="fr-FR"/>
    </w:rPr>
  </w:style>
  <w:style w:type="table" w:styleId="LightShading-Accent6">
    <w:name w:val="Light Shading Accent 6"/>
    <w:basedOn w:val="TableNormal"/>
    <w:rsid w:val="00C25DBA"/>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Grid-Accent6">
    <w:name w:val="Light Grid Accent 6"/>
    <w:basedOn w:val="TableNormal"/>
    <w:rsid w:val="00C25DBA"/>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Times New Roman"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Times New Roman"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customStyle="1" w:styleId="xl123">
    <w:name w:val="xl123"/>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center"/>
    </w:pPr>
    <w:rPr>
      <w:rFonts w:ascii="Times New Roman" w:hAnsi="Times New Roman"/>
      <w:b/>
      <w:bCs/>
      <w:sz w:val="24"/>
      <w:lang w:eastAsia="en-GB"/>
    </w:rPr>
  </w:style>
  <w:style w:type="paragraph" w:customStyle="1" w:styleId="xl124">
    <w:name w:val="xl124"/>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top"/>
    </w:pPr>
    <w:rPr>
      <w:rFonts w:ascii="Times New Roman" w:hAnsi="Times New Roman"/>
      <w:sz w:val="24"/>
      <w:lang w:eastAsia="en-GB"/>
    </w:rPr>
  </w:style>
  <w:style w:type="paragraph" w:customStyle="1" w:styleId="xl125">
    <w:name w:val="xl125"/>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rFonts w:ascii="Times New Roman" w:hAnsi="Times New Roman"/>
      <w:sz w:val="24"/>
      <w:lang w:eastAsia="en-GB"/>
    </w:rPr>
  </w:style>
  <w:style w:type="paragraph" w:customStyle="1" w:styleId="xl126">
    <w:name w:val="xl126"/>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rFonts w:ascii="Times New Roman" w:hAnsi="Times New Roman"/>
      <w:sz w:val="24"/>
      <w:lang w:eastAsia="en-GB"/>
    </w:rPr>
  </w:style>
  <w:style w:type="paragraph" w:customStyle="1" w:styleId="xl127">
    <w:name w:val="xl127"/>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textAlignment w:val="top"/>
    </w:pPr>
    <w:rPr>
      <w:rFonts w:ascii="Times New Roman" w:hAnsi="Times New Roman"/>
      <w:b/>
      <w:bCs/>
      <w:sz w:val="24"/>
      <w:lang w:eastAsia="en-GB"/>
    </w:rPr>
  </w:style>
  <w:style w:type="paragraph" w:customStyle="1" w:styleId="xl128">
    <w:name w:val="xl128"/>
    <w:basedOn w:val="Normal"/>
    <w:rsid w:val="00C25DBA"/>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jc w:val="left"/>
      <w:textAlignment w:val="top"/>
    </w:pPr>
    <w:rPr>
      <w:rFonts w:ascii="Times New Roman" w:hAnsi="Times New Roman"/>
      <w:sz w:val="24"/>
      <w:lang w:eastAsia="en-GB"/>
    </w:rPr>
  </w:style>
  <w:style w:type="paragraph" w:customStyle="1" w:styleId="xl129">
    <w:name w:val="xl129"/>
    <w:basedOn w:val="Normal"/>
    <w:rsid w:val="00C25DBA"/>
    <w:pPr>
      <w:pBdr>
        <w:left w:val="single" w:sz="4" w:space="0" w:color="auto"/>
        <w:right w:val="single" w:sz="4" w:space="0" w:color="auto"/>
      </w:pBdr>
      <w:spacing w:before="100" w:beforeAutospacing="1" w:after="100" w:afterAutospacing="1"/>
      <w:jc w:val="left"/>
      <w:textAlignment w:val="top"/>
    </w:pPr>
    <w:rPr>
      <w:rFonts w:ascii="Times New Roman" w:hAnsi="Times New Roman"/>
      <w:sz w:val="24"/>
      <w:lang w:eastAsia="en-GB"/>
    </w:rPr>
  </w:style>
  <w:style w:type="paragraph" w:customStyle="1" w:styleId="xl130">
    <w:name w:val="xl130"/>
    <w:basedOn w:val="Normal"/>
    <w:rsid w:val="00C25DBA"/>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sz w:val="24"/>
      <w:lang w:eastAsia="en-GB"/>
    </w:rPr>
  </w:style>
  <w:style w:type="paragraph" w:customStyle="1" w:styleId="xl131">
    <w:name w:val="xl131"/>
    <w:basedOn w:val="Normal"/>
    <w:rsid w:val="00C25DBA"/>
    <w:pPr>
      <w:spacing w:before="100" w:beforeAutospacing="1" w:after="100" w:afterAutospacing="1"/>
      <w:jc w:val="right"/>
    </w:pPr>
    <w:rPr>
      <w:rFonts w:ascii="Times New Roman" w:hAnsi="Times New Roman"/>
      <w:sz w:val="24"/>
      <w:lang w:eastAsia="en-GB"/>
    </w:rPr>
  </w:style>
  <w:style w:type="paragraph" w:customStyle="1" w:styleId="xl132">
    <w:name w:val="xl132"/>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Times New Roman" w:hAnsi="Times New Roman"/>
      <w:b/>
      <w:bCs/>
      <w:sz w:val="24"/>
      <w:lang w:eastAsia="en-GB"/>
    </w:rPr>
  </w:style>
  <w:style w:type="paragraph" w:customStyle="1" w:styleId="xl133">
    <w:name w:val="xl133"/>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Times New Roman" w:hAnsi="Times New Roman"/>
      <w:sz w:val="24"/>
      <w:lang w:eastAsia="en-GB"/>
    </w:rPr>
  </w:style>
  <w:style w:type="paragraph" w:customStyle="1" w:styleId="xl134">
    <w:name w:val="xl134"/>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rFonts w:ascii="Times New Roman" w:hAnsi="Times New Roman"/>
      <w:sz w:val="24"/>
      <w:lang w:eastAsia="en-GB"/>
    </w:rPr>
  </w:style>
  <w:style w:type="paragraph" w:customStyle="1" w:styleId="xl135">
    <w:name w:val="xl135"/>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rFonts w:ascii="Times New Roman" w:hAnsi="Times New Roman"/>
      <w:b/>
      <w:bCs/>
      <w:sz w:val="24"/>
      <w:lang w:eastAsia="en-GB"/>
    </w:rPr>
  </w:style>
  <w:style w:type="paragraph" w:customStyle="1" w:styleId="xl136">
    <w:name w:val="xl136"/>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Times New Roman" w:hAnsi="Times New Roman"/>
      <w:b/>
      <w:bCs/>
      <w:sz w:val="24"/>
      <w:lang w:eastAsia="en-GB"/>
    </w:rPr>
  </w:style>
  <w:style w:type="paragraph" w:customStyle="1" w:styleId="xl137">
    <w:name w:val="xl137"/>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rFonts w:ascii="Times New Roman" w:hAnsi="Times New Roman"/>
      <w:b/>
      <w:bCs/>
      <w:sz w:val="24"/>
      <w:lang w:eastAsia="en-GB"/>
    </w:rPr>
  </w:style>
  <w:style w:type="paragraph" w:customStyle="1" w:styleId="xl138">
    <w:name w:val="xl138"/>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rFonts w:ascii="Times New Roman" w:hAnsi="Times New Roman"/>
      <w:sz w:val="24"/>
      <w:lang w:eastAsia="en-GB"/>
    </w:rPr>
  </w:style>
  <w:style w:type="paragraph" w:customStyle="1" w:styleId="xl139">
    <w:name w:val="xl139"/>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Times New Roman" w:hAnsi="Times New Roman"/>
      <w:sz w:val="24"/>
      <w:lang w:eastAsia="en-GB"/>
    </w:rPr>
  </w:style>
  <w:style w:type="paragraph" w:customStyle="1" w:styleId="xl140">
    <w:name w:val="xl140"/>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pPr>
    <w:rPr>
      <w:rFonts w:ascii="Times New Roman" w:hAnsi="Times New Roman"/>
      <w:b/>
      <w:bCs/>
      <w:sz w:val="24"/>
      <w:lang w:eastAsia="en-GB"/>
    </w:rPr>
  </w:style>
  <w:style w:type="paragraph" w:customStyle="1" w:styleId="xl141">
    <w:name w:val="xl141"/>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rFonts w:ascii="Times New Roman" w:hAnsi="Times New Roman"/>
      <w:b/>
      <w:bCs/>
      <w:sz w:val="24"/>
      <w:lang w:eastAsia="en-GB"/>
    </w:rPr>
  </w:style>
  <w:style w:type="paragraph" w:customStyle="1" w:styleId="xl142">
    <w:name w:val="xl142"/>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Times New Roman" w:hAnsi="Times New Roman"/>
      <w:b/>
      <w:bCs/>
      <w:sz w:val="24"/>
      <w:lang w:eastAsia="en-GB"/>
    </w:rPr>
  </w:style>
  <w:style w:type="paragraph" w:customStyle="1" w:styleId="xl143">
    <w:name w:val="xl143"/>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Times New Roman" w:hAnsi="Times New Roman"/>
      <w:sz w:val="24"/>
      <w:lang w:eastAsia="en-GB"/>
    </w:rPr>
  </w:style>
  <w:style w:type="paragraph" w:customStyle="1" w:styleId="xl144">
    <w:name w:val="xl144"/>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Times New Roman" w:hAnsi="Times New Roman"/>
      <w:sz w:val="24"/>
      <w:lang w:eastAsia="en-GB"/>
    </w:rPr>
  </w:style>
  <w:style w:type="paragraph" w:customStyle="1" w:styleId="xl145">
    <w:name w:val="xl145"/>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Times New Roman" w:hAnsi="Times New Roman"/>
      <w:b/>
      <w:bCs/>
      <w:sz w:val="24"/>
      <w:lang w:eastAsia="en-GB"/>
    </w:rPr>
  </w:style>
  <w:style w:type="paragraph" w:customStyle="1" w:styleId="xl146">
    <w:name w:val="xl146"/>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Times New Roman" w:hAnsi="Times New Roman"/>
      <w:b/>
      <w:bCs/>
      <w:sz w:val="24"/>
      <w:lang w:eastAsia="en-GB"/>
    </w:rPr>
  </w:style>
  <w:style w:type="paragraph" w:customStyle="1" w:styleId="xl147">
    <w:name w:val="xl147"/>
    <w:basedOn w:val="Normal"/>
    <w:rsid w:val="00C25DBA"/>
    <w:pPr>
      <w:spacing w:before="100" w:beforeAutospacing="1" w:after="100" w:afterAutospacing="1"/>
      <w:jc w:val="left"/>
    </w:pPr>
    <w:rPr>
      <w:rFonts w:ascii="Times New Roman" w:hAnsi="Times New Roman"/>
      <w:sz w:val="24"/>
      <w:lang w:eastAsia="en-GB"/>
    </w:rPr>
  </w:style>
  <w:style w:type="paragraph" w:customStyle="1" w:styleId="xl148">
    <w:name w:val="xl148"/>
    <w:basedOn w:val="Normal"/>
    <w:rsid w:val="00C25DBA"/>
    <w:pPr>
      <w:pBdr>
        <w:top w:val="single" w:sz="4" w:space="0" w:color="auto"/>
        <w:right w:val="single" w:sz="4" w:space="0" w:color="auto"/>
      </w:pBdr>
      <w:spacing w:before="100" w:beforeAutospacing="1" w:after="100" w:afterAutospacing="1"/>
      <w:jc w:val="left"/>
    </w:pPr>
    <w:rPr>
      <w:rFonts w:ascii="Times New Roman" w:hAnsi="Times New Roman"/>
      <w:sz w:val="24"/>
      <w:lang w:eastAsia="en-GB"/>
    </w:rPr>
  </w:style>
  <w:style w:type="paragraph" w:customStyle="1" w:styleId="xl149">
    <w:name w:val="xl149"/>
    <w:basedOn w:val="Normal"/>
    <w:rsid w:val="00C25DBA"/>
    <w:pPr>
      <w:spacing w:before="100" w:beforeAutospacing="1" w:after="100" w:afterAutospacing="1"/>
      <w:jc w:val="left"/>
    </w:pPr>
    <w:rPr>
      <w:rFonts w:ascii="Times New Roman" w:hAnsi="Times New Roman"/>
      <w:sz w:val="24"/>
      <w:lang w:eastAsia="en-GB"/>
    </w:rPr>
  </w:style>
  <w:style w:type="paragraph" w:customStyle="1" w:styleId="xl150">
    <w:name w:val="xl150"/>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olor w:val="DD0806"/>
      <w:sz w:val="24"/>
      <w:lang w:eastAsia="en-GB"/>
    </w:rPr>
  </w:style>
  <w:style w:type="paragraph" w:customStyle="1" w:styleId="xl151">
    <w:name w:val="xl151"/>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Times New Roman" w:hAnsi="Times New Roman"/>
      <w:sz w:val="24"/>
      <w:lang w:eastAsia="en-GB"/>
    </w:rPr>
  </w:style>
  <w:style w:type="paragraph" w:customStyle="1" w:styleId="xl152">
    <w:name w:val="xl152"/>
    <w:basedOn w:val="Normal"/>
    <w:rsid w:val="00C25DBA"/>
    <w:pPr>
      <w:spacing w:before="100" w:beforeAutospacing="1" w:after="100" w:afterAutospacing="1"/>
      <w:jc w:val="left"/>
    </w:pPr>
    <w:rPr>
      <w:rFonts w:ascii="Times New Roman" w:hAnsi="Times New Roman"/>
      <w:sz w:val="24"/>
      <w:lang w:eastAsia="en-GB"/>
    </w:rPr>
  </w:style>
  <w:style w:type="paragraph" w:customStyle="1" w:styleId="xl153">
    <w:name w:val="xl153"/>
    <w:basedOn w:val="Normal"/>
    <w:rsid w:val="00C25DBA"/>
    <w:pPr>
      <w:spacing w:before="100" w:beforeAutospacing="1" w:after="100" w:afterAutospacing="1"/>
      <w:jc w:val="center"/>
    </w:pPr>
    <w:rPr>
      <w:rFonts w:ascii="Times New Roman" w:hAnsi="Times New Roman"/>
      <w:sz w:val="24"/>
      <w:lang w:eastAsia="en-GB"/>
    </w:rPr>
  </w:style>
  <w:style w:type="paragraph" w:customStyle="1" w:styleId="xl154">
    <w:name w:val="xl154"/>
    <w:basedOn w:val="Normal"/>
    <w:rsid w:val="00C25DBA"/>
    <w:pPr>
      <w:spacing w:before="100" w:beforeAutospacing="1" w:after="100" w:afterAutospacing="1"/>
      <w:jc w:val="left"/>
    </w:pPr>
    <w:rPr>
      <w:rFonts w:ascii="Times New Roman" w:hAnsi="Times New Roman"/>
      <w:color w:val="969696"/>
      <w:sz w:val="24"/>
      <w:lang w:eastAsia="en-GB"/>
    </w:rPr>
  </w:style>
  <w:style w:type="paragraph" w:customStyle="1" w:styleId="xl155">
    <w:name w:val="xl155"/>
    <w:basedOn w:val="Normal"/>
    <w:rsid w:val="00C25DBA"/>
    <w:pPr>
      <w:spacing w:before="100" w:beforeAutospacing="1" w:after="100" w:afterAutospacing="1"/>
      <w:jc w:val="left"/>
    </w:pPr>
    <w:rPr>
      <w:rFonts w:ascii="Times New Roman" w:hAnsi="Times New Roman"/>
      <w:b/>
      <w:bCs/>
      <w:sz w:val="24"/>
      <w:lang w:eastAsia="en-GB"/>
    </w:rPr>
  </w:style>
  <w:style w:type="paragraph" w:customStyle="1" w:styleId="xl156">
    <w:name w:val="xl156"/>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lang w:eastAsia="en-GB"/>
    </w:rPr>
  </w:style>
  <w:style w:type="paragraph" w:customStyle="1" w:styleId="xl157">
    <w:name w:val="xl157"/>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top"/>
    </w:pPr>
    <w:rPr>
      <w:rFonts w:ascii="Times New Roman" w:hAnsi="Times New Roman"/>
      <w:sz w:val="24"/>
      <w:lang w:eastAsia="en-GB"/>
    </w:rPr>
  </w:style>
  <w:style w:type="paragraph" w:customStyle="1" w:styleId="xl158">
    <w:name w:val="xl158"/>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top"/>
    </w:pPr>
    <w:rPr>
      <w:rFonts w:ascii="Times New Roman" w:hAnsi="Times New Roman"/>
      <w:sz w:val="24"/>
      <w:lang w:eastAsia="en-GB"/>
    </w:rPr>
  </w:style>
  <w:style w:type="paragraph" w:customStyle="1" w:styleId="xl159">
    <w:name w:val="xl159"/>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top"/>
    </w:pPr>
    <w:rPr>
      <w:rFonts w:ascii="Times New Roman" w:hAnsi="Times New Roman"/>
      <w:sz w:val="24"/>
      <w:lang w:eastAsia="en-GB"/>
    </w:rPr>
  </w:style>
  <w:style w:type="paragraph" w:customStyle="1" w:styleId="xl160">
    <w:name w:val="xl160"/>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olor w:val="FF0000"/>
      <w:sz w:val="24"/>
      <w:lang w:eastAsia="en-GB"/>
    </w:rPr>
  </w:style>
  <w:style w:type="paragraph" w:customStyle="1" w:styleId="xl161">
    <w:name w:val="xl161"/>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textAlignment w:val="top"/>
    </w:pPr>
    <w:rPr>
      <w:rFonts w:ascii="Times New Roman" w:hAnsi="Times New Roman"/>
      <w:sz w:val="24"/>
      <w:lang w:eastAsia="en-GB"/>
    </w:rPr>
  </w:style>
  <w:style w:type="paragraph" w:customStyle="1" w:styleId="xl162">
    <w:name w:val="xl162"/>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right"/>
      <w:textAlignment w:val="top"/>
    </w:pPr>
    <w:rPr>
      <w:rFonts w:ascii="Times New Roman" w:hAnsi="Times New Roman"/>
      <w:sz w:val="24"/>
      <w:lang w:eastAsia="en-GB"/>
    </w:rPr>
  </w:style>
  <w:style w:type="paragraph" w:customStyle="1" w:styleId="xl163">
    <w:name w:val="xl163"/>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top"/>
    </w:pPr>
    <w:rPr>
      <w:rFonts w:ascii="Times New Roman" w:hAnsi="Times New Roman"/>
      <w:b/>
      <w:bCs/>
      <w:sz w:val="24"/>
      <w:lang w:eastAsia="en-GB"/>
    </w:rPr>
  </w:style>
  <w:style w:type="paragraph" w:customStyle="1" w:styleId="xl164">
    <w:name w:val="xl164"/>
    <w:basedOn w:val="Normal"/>
    <w:rsid w:val="00C25DB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left"/>
    </w:pPr>
    <w:rPr>
      <w:rFonts w:ascii="Times New Roman" w:hAnsi="Times New Roman"/>
      <w:b/>
      <w:bCs/>
      <w:sz w:val="24"/>
      <w:lang w:eastAsia="en-GB"/>
    </w:rPr>
  </w:style>
  <w:style w:type="paragraph" w:customStyle="1" w:styleId="xl165">
    <w:name w:val="xl165"/>
    <w:basedOn w:val="Normal"/>
    <w:rsid w:val="00C25DBA"/>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left"/>
    </w:pPr>
    <w:rPr>
      <w:rFonts w:ascii="Times New Roman" w:hAnsi="Times New Roman"/>
      <w:b/>
      <w:bCs/>
      <w:sz w:val="24"/>
      <w:lang w:eastAsia="en-GB"/>
    </w:rPr>
  </w:style>
  <w:style w:type="paragraph" w:customStyle="1" w:styleId="xl166">
    <w:name w:val="xl166"/>
    <w:basedOn w:val="Normal"/>
    <w:rsid w:val="00C25DB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Times New Roman" w:hAnsi="Times New Roman"/>
      <w:b/>
      <w:bCs/>
      <w:sz w:val="24"/>
      <w:lang w:eastAsia="en-GB"/>
    </w:rPr>
  </w:style>
  <w:style w:type="table" w:styleId="LightList-Accent3">
    <w:name w:val="Light List Accent 3"/>
    <w:basedOn w:val="TableNormal"/>
    <w:rsid w:val="00C25DBA"/>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Bbb">
    <w:name w:val="Bbb"/>
    <w:basedOn w:val="Normal"/>
    <w:uiPriority w:val="99"/>
    <w:rsid w:val="00C25DBA"/>
    <w:pPr>
      <w:tabs>
        <w:tab w:val="num" w:pos="1080"/>
      </w:tabs>
      <w:spacing w:before="120" w:after="0"/>
      <w:jc w:val="left"/>
    </w:pPr>
    <w:rPr>
      <w:rFonts w:ascii="Times New Roman" w:hAnsi="Times New Roman"/>
      <w:szCs w:val="22"/>
      <w:lang w:val="en-US"/>
    </w:rPr>
  </w:style>
  <w:style w:type="paragraph" w:customStyle="1" w:styleId="xl167">
    <w:name w:val="xl167"/>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olor w:val="0070C0"/>
      <w:sz w:val="24"/>
      <w:lang w:eastAsia="en-GB"/>
    </w:rPr>
  </w:style>
  <w:style w:type="paragraph" w:customStyle="1" w:styleId="xl168">
    <w:name w:val="xl168"/>
    <w:basedOn w:val="Normal"/>
    <w:rsid w:val="00C25DBA"/>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olor w:val="0070C0"/>
      <w:sz w:val="24"/>
      <w:lang w:eastAsia="en-GB"/>
    </w:rPr>
  </w:style>
  <w:style w:type="paragraph" w:customStyle="1" w:styleId="xl169">
    <w:name w:val="xl169"/>
    <w:basedOn w:val="Normal"/>
    <w:rsid w:val="00C25DB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b/>
      <w:bCs/>
      <w:sz w:val="24"/>
      <w:lang w:eastAsia="en-GB"/>
    </w:rPr>
  </w:style>
  <w:style w:type="paragraph" w:customStyle="1" w:styleId="xl170">
    <w:name w:val="xl170"/>
    <w:basedOn w:val="Normal"/>
    <w:rsid w:val="00C25DB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olor w:val="FF0000"/>
      <w:sz w:val="24"/>
      <w:lang w:eastAsia="en-GB"/>
    </w:rPr>
  </w:style>
  <w:style w:type="character" w:customStyle="1" w:styleId="EmailStyle336">
    <w:name w:val="EmailStyle336"/>
    <w:basedOn w:val="DefaultParagraphFont"/>
    <w:semiHidden/>
    <w:rsid w:val="00C25DBA"/>
    <w:rPr>
      <w:rFonts w:ascii="Arial" w:hAnsi="Arial" w:cs="Arial"/>
      <w:color w:val="000080"/>
      <w:sz w:val="20"/>
      <w:szCs w:val="20"/>
    </w:rPr>
  </w:style>
  <w:style w:type="character" w:customStyle="1" w:styleId="EmailStyle337">
    <w:name w:val="EmailStyle337"/>
    <w:basedOn w:val="DefaultParagraphFont"/>
    <w:semiHidden/>
    <w:rsid w:val="00C25DBA"/>
    <w:rPr>
      <w:rFonts w:ascii="Arial" w:hAnsi="Arial" w:cs="Arial"/>
      <w:color w:val="000080"/>
      <w:sz w:val="20"/>
      <w:szCs w:val="20"/>
    </w:rPr>
  </w:style>
  <w:style w:type="table" w:customStyle="1" w:styleId="TableGrid3">
    <w:name w:val="Table Grid3"/>
    <w:basedOn w:val="TableNormal"/>
    <w:next w:val="TableGrid"/>
    <w:uiPriority w:val="39"/>
    <w:rsid w:val="003A715E"/>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147BDE"/>
    <w:pPr>
      <w:numPr>
        <w:numId w:val="69"/>
      </w:numPr>
      <w:tabs>
        <w:tab w:val="left" w:pos="360"/>
      </w:tabs>
      <w:spacing w:before="120" w:after="120" w:line="264" w:lineRule="auto"/>
      <w:jc w:val="left"/>
    </w:pPr>
    <w:rPr>
      <w:rFonts w:ascii="Calibri" w:eastAsia="MS Mincho" w:hAnsi="Calibri"/>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6690618">
      <w:bodyDiv w:val="1"/>
      <w:marLeft w:val="0"/>
      <w:marRight w:val="0"/>
      <w:marTop w:val="0"/>
      <w:marBottom w:val="0"/>
      <w:divBdr>
        <w:top w:val="none" w:sz="0" w:space="0" w:color="auto"/>
        <w:left w:val="none" w:sz="0" w:space="0" w:color="auto"/>
        <w:bottom w:val="none" w:sz="0" w:space="0" w:color="auto"/>
        <w:right w:val="none" w:sz="0" w:space="0" w:color="auto"/>
      </w:divBdr>
    </w:div>
    <w:div w:id="70465990">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679460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0615466">
      <w:bodyDiv w:val="1"/>
      <w:marLeft w:val="0"/>
      <w:marRight w:val="0"/>
      <w:marTop w:val="0"/>
      <w:marBottom w:val="0"/>
      <w:divBdr>
        <w:top w:val="none" w:sz="0" w:space="0" w:color="auto"/>
        <w:left w:val="none" w:sz="0" w:space="0" w:color="auto"/>
        <w:bottom w:val="none" w:sz="0" w:space="0" w:color="auto"/>
        <w:right w:val="none" w:sz="0" w:space="0" w:color="auto"/>
      </w:divBdr>
    </w:div>
    <w:div w:id="44107270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1506796">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51789050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7571326">
      <w:bodyDiv w:val="1"/>
      <w:marLeft w:val="0"/>
      <w:marRight w:val="0"/>
      <w:marTop w:val="0"/>
      <w:marBottom w:val="0"/>
      <w:divBdr>
        <w:top w:val="none" w:sz="0" w:space="0" w:color="auto"/>
        <w:left w:val="none" w:sz="0" w:space="0" w:color="auto"/>
        <w:bottom w:val="none" w:sz="0" w:space="0" w:color="auto"/>
        <w:right w:val="none" w:sz="0" w:space="0" w:color="auto"/>
      </w:divBdr>
    </w:div>
    <w:div w:id="59914867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8649205">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8571057">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9022747">
      <w:bodyDiv w:val="1"/>
      <w:marLeft w:val="0"/>
      <w:marRight w:val="0"/>
      <w:marTop w:val="0"/>
      <w:marBottom w:val="0"/>
      <w:divBdr>
        <w:top w:val="none" w:sz="0" w:space="0" w:color="auto"/>
        <w:left w:val="none" w:sz="0" w:space="0" w:color="auto"/>
        <w:bottom w:val="none" w:sz="0" w:space="0" w:color="auto"/>
        <w:right w:val="none" w:sz="0" w:space="0" w:color="auto"/>
      </w:divBdr>
    </w:div>
    <w:div w:id="857431041">
      <w:bodyDiv w:val="1"/>
      <w:marLeft w:val="0"/>
      <w:marRight w:val="0"/>
      <w:marTop w:val="0"/>
      <w:marBottom w:val="0"/>
      <w:divBdr>
        <w:top w:val="none" w:sz="0" w:space="0" w:color="auto"/>
        <w:left w:val="none" w:sz="0" w:space="0" w:color="auto"/>
        <w:bottom w:val="none" w:sz="0" w:space="0" w:color="auto"/>
        <w:right w:val="none" w:sz="0" w:space="0" w:color="auto"/>
      </w:divBdr>
    </w:div>
    <w:div w:id="860824313">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9587162">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909580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8628264">
      <w:bodyDiv w:val="1"/>
      <w:marLeft w:val="0"/>
      <w:marRight w:val="0"/>
      <w:marTop w:val="0"/>
      <w:marBottom w:val="0"/>
      <w:divBdr>
        <w:top w:val="none" w:sz="0" w:space="0" w:color="auto"/>
        <w:left w:val="none" w:sz="0" w:space="0" w:color="auto"/>
        <w:bottom w:val="none" w:sz="0" w:space="0" w:color="auto"/>
        <w:right w:val="none" w:sz="0" w:space="0" w:color="auto"/>
      </w:divBdr>
      <w:divsChild>
        <w:div w:id="681510571">
          <w:marLeft w:val="547"/>
          <w:marRight w:val="0"/>
          <w:marTop w:val="67"/>
          <w:marBottom w:val="0"/>
          <w:divBdr>
            <w:top w:val="none" w:sz="0" w:space="0" w:color="auto"/>
            <w:left w:val="none" w:sz="0" w:space="0" w:color="auto"/>
            <w:bottom w:val="none" w:sz="0" w:space="0" w:color="auto"/>
            <w:right w:val="none" w:sz="0" w:space="0" w:color="auto"/>
          </w:divBdr>
        </w:div>
        <w:div w:id="1123571784">
          <w:marLeft w:val="547"/>
          <w:marRight w:val="0"/>
          <w:marTop w:val="67"/>
          <w:marBottom w:val="0"/>
          <w:divBdr>
            <w:top w:val="none" w:sz="0" w:space="0" w:color="auto"/>
            <w:left w:val="none" w:sz="0" w:space="0" w:color="auto"/>
            <w:bottom w:val="none" w:sz="0" w:space="0" w:color="auto"/>
            <w:right w:val="none" w:sz="0" w:space="0" w:color="auto"/>
          </w:divBdr>
        </w:div>
        <w:div w:id="1404178359">
          <w:marLeft w:val="547"/>
          <w:marRight w:val="0"/>
          <w:marTop w:val="67"/>
          <w:marBottom w:val="0"/>
          <w:divBdr>
            <w:top w:val="none" w:sz="0" w:space="0" w:color="auto"/>
            <w:left w:val="none" w:sz="0" w:space="0" w:color="auto"/>
            <w:bottom w:val="none" w:sz="0" w:space="0" w:color="auto"/>
            <w:right w:val="none" w:sz="0" w:space="0" w:color="auto"/>
          </w:divBdr>
        </w:div>
        <w:div w:id="1488785995">
          <w:marLeft w:val="547"/>
          <w:marRight w:val="0"/>
          <w:marTop w:val="67"/>
          <w:marBottom w:val="0"/>
          <w:divBdr>
            <w:top w:val="none" w:sz="0" w:space="0" w:color="auto"/>
            <w:left w:val="none" w:sz="0" w:space="0" w:color="auto"/>
            <w:bottom w:val="none" w:sz="0" w:space="0" w:color="auto"/>
            <w:right w:val="none" w:sz="0" w:space="0" w:color="auto"/>
          </w:divBdr>
        </w:div>
        <w:div w:id="1668709641">
          <w:marLeft w:val="547"/>
          <w:marRight w:val="0"/>
          <w:marTop w:val="67"/>
          <w:marBottom w:val="0"/>
          <w:divBdr>
            <w:top w:val="none" w:sz="0" w:space="0" w:color="auto"/>
            <w:left w:val="none" w:sz="0" w:space="0" w:color="auto"/>
            <w:bottom w:val="none" w:sz="0" w:space="0" w:color="auto"/>
            <w:right w:val="none" w:sz="0" w:space="0" w:color="auto"/>
          </w:divBdr>
        </w:div>
        <w:div w:id="1724789615">
          <w:marLeft w:val="547"/>
          <w:marRight w:val="0"/>
          <w:marTop w:val="67"/>
          <w:marBottom w:val="0"/>
          <w:divBdr>
            <w:top w:val="none" w:sz="0" w:space="0" w:color="auto"/>
            <w:left w:val="none" w:sz="0" w:space="0" w:color="auto"/>
            <w:bottom w:val="none" w:sz="0" w:space="0" w:color="auto"/>
            <w:right w:val="none" w:sz="0" w:space="0" w:color="auto"/>
          </w:divBdr>
        </w:div>
        <w:div w:id="1782648641">
          <w:marLeft w:val="547"/>
          <w:marRight w:val="0"/>
          <w:marTop w:val="67"/>
          <w:marBottom w:val="0"/>
          <w:divBdr>
            <w:top w:val="none" w:sz="0" w:space="0" w:color="auto"/>
            <w:left w:val="none" w:sz="0" w:space="0" w:color="auto"/>
            <w:bottom w:val="none" w:sz="0" w:space="0" w:color="auto"/>
            <w:right w:val="none" w:sz="0" w:space="0" w:color="auto"/>
          </w:divBdr>
        </w:div>
        <w:div w:id="1786387601">
          <w:marLeft w:val="547"/>
          <w:marRight w:val="0"/>
          <w:marTop w:val="67"/>
          <w:marBottom w:val="0"/>
          <w:divBdr>
            <w:top w:val="none" w:sz="0" w:space="0" w:color="auto"/>
            <w:left w:val="none" w:sz="0" w:space="0" w:color="auto"/>
            <w:bottom w:val="none" w:sz="0" w:space="0" w:color="auto"/>
            <w:right w:val="none" w:sz="0" w:space="0" w:color="auto"/>
          </w:divBdr>
        </w:div>
        <w:div w:id="2136025597">
          <w:marLeft w:val="547"/>
          <w:marRight w:val="0"/>
          <w:marTop w:val="67"/>
          <w:marBottom w:val="0"/>
          <w:divBdr>
            <w:top w:val="none" w:sz="0" w:space="0" w:color="auto"/>
            <w:left w:val="none" w:sz="0" w:space="0" w:color="auto"/>
            <w:bottom w:val="none" w:sz="0" w:space="0" w:color="auto"/>
            <w:right w:val="none" w:sz="0" w:space="0" w:color="auto"/>
          </w:divBdr>
        </w:div>
      </w:divsChild>
    </w:div>
    <w:div w:id="1073166639">
      <w:bodyDiv w:val="1"/>
      <w:marLeft w:val="0"/>
      <w:marRight w:val="0"/>
      <w:marTop w:val="0"/>
      <w:marBottom w:val="0"/>
      <w:divBdr>
        <w:top w:val="none" w:sz="0" w:space="0" w:color="auto"/>
        <w:left w:val="none" w:sz="0" w:space="0" w:color="auto"/>
        <w:bottom w:val="none" w:sz="0" w:space="0" w:color="auto"/>
        <w:right w:val="none" w:sz="0" w:space="0" w:color="auto"/>
      </w:divBdr>
      <w:divsChild>
        <w:div w:id="621612948">
          <w:marLeft w:val="0"/>
          <w:marRight w:val="0"/>
          <w:marTop w:val="0"/>
          <w:marBottom w:val="0"/>
          <w:divBdr>
            <w:top w:val="none" w:sz="0" w:space="0" w:color="auto"/>
            <w:left w:val="none" w:sz="0" w:space="0" w:color="auto"/>
            <w:bottom w:val="none" w:sz="0" w:space="0" w:color="auto"/>
            <w:right w:val="none" w:sz="0" w:space="0" w:color="auto"/>
          </w:divBdr>
          <w:divsChild>
            <w:div w:id="287392210">
              <w:marLeft w:val="0"/>
              <w:marRight w:val="0"/>
              <w:marTop w:val="0"/>
              <w:marBottom w:val="0"/>
              <w:divBdr>
                <w:top w:val="none" w:sz="0" w:space="0" w:color="auto"/>
                <w:left w:val="none" w:sz="0" w:space="0" w:color="auto"/>
                <w:bottom w:val="none" w:sz="0" w:space="0" w:color="auto"/>
                <w:right w:val="none" w:sz="0" w:space="0" w:color="auto"/>
              </w:divBdr>
              <w:divsChild>
                <w:div w:id="761488878">
                  <w:marLeft w:val="0"/>
                  <w:marRight w:val="0"/>
                  <w:marTop w:val="195"/>
                  <w:marBottom w:val="0"/>
                  <w:divBdr>
                    <w:top w:val="none" w:sz="0" w:space="0" w:color="auto"/>
                    <w:left w:val="none" w:sz="0" w:space="0" w:color="auto"/>
                    <w:bottom w:val="none" w:sz="0" w:space="0" w:color="auto"/>
                    <w:right w:val="none" w:sz="0" w:space="0" w:color="auto"/>
                  </w:divBdr>
                  <w:divsChild>
                    <w:div w:id="5910769">
                      <w:marLeft w:val="0"/>
                      <w:marRight w:val="0"/>
                      <w:marTop w:val="0"/>
                      <w:marBottom w:val="0"/>
                      <w:divBdr>
                        <w:top w:val="none" w:sz="0" w:space="0" w:color="auto"/>
                        <w:left w:val="none" w:sz="0" w:space="0" w:color="auto"/>
                        <w:bottom w:val="none" w:sz="0" w:space="0" w:color="auto"/>
                        <w:right w:val="none" w:sz="0" w:space="0" w:color="auto"/>
                      </w:divBdr>
                      <w:divsChild>
                        <w:div w:id="360477414">
                          <w:marLeft w:val="0"/>
                          <w:marRight w:val="0"/>
                          <w:marTop w:val="0"/>
                          <w:marBottom w:val="0"/>
                          <w:divBdr>
                            <w:top w:val="none" w:sz="0" w:space="0" w:color="auto"/>
                            <w:left w:val="none" w:sz="0" w:space="0" w:color="auto"/>
                            <w:bottom w:val="none" w:sz="0" w:space="0" w:color="auto"/>
                            <w:right w:val="none" w:sz="0" w:space="0" w:color="auto"/>
                          </w:divBdr>
                          <w:divsChild>
                            <w:div w:id="1689019313">
                              <w:marLeft w:val="0"/>
                              <w:marRight w:val="0"/>
                              <w:marTop w:val="0"/>
                              <w:marBottom w:val="0"/>
                              <w:divBdr>
                                <w:top w:val="none" w:sz="0" w:space="0" w:color="auto"/>
                                <w:left w:val="none" w:sz="0" w:space="0" w:color="auto"/>
                                <w:bottom w:val="none" w:sz="0" w:space="0" w:color="auto"/>
                                <w:right w:val="none" w:sz="0" w:space="0" w:color="auto"/>
                              </w:divBdr>
                              <w:divsChild>
                                <w:div w:id="808790291">
                                  <w:marLeft w:val="0"/>
                                  <w:marRight w:val="0"/>
                                  <w:marTop w:val="0"/>
                                  <w:marBottom w:val="0"/>
                                  <w:divBdr>
                                    <w:top w:val="none" w:sz="0" w:space="0" w:color="auto"/>
                                    <w:left w:val="none" w:sz="0" w:space="0" w:color="auto"/>
                                    <w:bottom w:val="none" w:sz="0" w:space="0" w:color="auto"/>
                                    <w:right w:val="none" w:sz="0" w:space="0" w:color="auto"/>
                                  </w:divBdr>
                                  <w:divsChild>
                                    <w:div w:id="1184053143">
                                      <w:marLeft w:val="0"/>
                                      <w:marRight w:val="0"/>
                                      <w:marTop w:val="0"/>
                                      <w:marBottom w:val="0"/>
                                      <w:divBdr>
                                        <w:top w:val="none" w:sz="0" w:space="0" w:color="auto"/>
                                        <w:left w:val="none" w:sz="0" w:space="0" w:color="auto"/>
                                        <w:bottom w:val="none" w:sz="0" w:space="0" w:color="auto"/>
                                        <w:right w:val="none" w:sz="0" w:space="0" w:color="auto"/>
                                      </w:divBdr>
                                      <w:divsChild>
                                        <w:div w:id="448664205">
                                          <w:marLeft w:val="0"/>
                                          <w:marRight w:val="0"/>
                                          <w:marTop w:val="0"/>
                                          <w:marBottom w:val="180"/>
                                          <w:divBdr>
                                            <w:top w:val="none" w:sz="0" w:space="0" w:color="auto"/>
                                            <w:left w:val="none" w:sz="0" w:space="0" w:color="auto"/>
                                            <w:bottom w:val="none" w:sz="0" w:space="0" w:color="auto"/>
                                            <w:right w:val="none" w:sz="0" w:space="0" w:color="auto"/>
                                          </w:divBdr>
                                          <w:divsChild>
                                            <w:div w:id="1430543734">
                                              <w:marLeft w:val="0"/>
                                              <w:marRight w:val="0"/>
                                              <w:marTop w:val="0"/>
                                              <w:marBottom w:val="0"/>
                                              <w:divBdr>
                                                <w:top w:val="none" w:sz="0" w:space="0" w:color="auto"/>
                                                <w:left w:val="none" w:sz="0" w:space="0" w:color="auto"/>
                                                <w:bottom w:val="none" w:sz="0" w:space="0" w:color="auto"/>
                                                <w:right w:val="none" w:sz="0" w:space="0" w:color="auto"/>
                                              </w:divBdr>
                                              <w:divsChild>
                                                <w:div w:id="6444070">
                                                  <w:marLeft w:val="0"/>
                                                  <w:marRight w:val="0"/>
                                                  <w:marTop w:val="0"/>
                                                  <w:marBottom w:val="0"/>
                                                  <w:divBdr>
                                                    <w:top w:val="none" w:sz="0" w:space="0" w:color="auto"/>
                                                    <w:left w:val="none" w:sz="0" w:space="0" w:color="auto"/>
                                                    <w:bottom w:val="none" w:sz="0" w:space="0" w:color="auto"/>
                                                    <w:right w:val="none" w:sz="0" w:space="0" w:color="auto"/>
                                                  </w:divBdr>
                                                  <w:divsChild>
                                                    <w:div w:id="1193424316">
                                                      <w:marLeft w:val="0"/>
                                                      <w:marRight w:val="0"/>
                                                      <w:marTop w:val="0"/>
                                                      <w:marBottom w:val="0"/>
                                                      <w:divBdr>
                                                        <w:top w:val="none" w:sz="0" w:space="0" w:color="auto"/>
                                                        <w:left w:val="none" w:sz="0" w:space="0" w:color="auto"/>
                                                        <w:bottom w:val="none" w:sz="0" w:space="0" w:color="auto"/>
                                                        <w:right w:val="none" w:sz="0" w:space="0" w:color="auto"/>
                                                      </w:divBdr>
                                                      <w:divsChild>
                                                        <w:div w:id="1272935234">
                                                          <w:marLeft w:val="0"/>
                                                          <w:marRight w:val="0"/>
                                                          <w:marTop w:val="0"/>
                                                          <w:marBottom w:val="0"/>
                                                          <w:divBdr>
                                                            <w:top w:val="none" w:sz="0" w:space="0" w:color="auto"/>
                                                            <w:left w:val="none" w:sz="0" w:space="0" w:color="auto"/>
                                                            <w:bottom w:val="none" w:sz="0" w:space="0" w:color="auto"/>
                                                            <w:right w:val="none" w:sz="0" w:space="0" w:color="auto"/>
                                                          </w:divBdr>
                                                          <w:divsChild>
                                                            <w:div w:id="318271544">
                                                              <w:marLeft w:val="0"/>
                                                              <w:marRight w:val="0"/>
                                                              <w:marTop w:val="0"/>
                                                              <w:marBottom w:val="0"/>
                                                              <w:divBdr>
                                                                <w:top w:val="none" w:sz="0" w:space="0" w:color="auto"/>
                                                                <w:left w:val="none" w:sz="0" w:space="0" w:color="auto"/>
                                                                <w:bottom w:val="none" w:sz="0" w:space="0" w:color="auto"/>
                                                                <w:right w:val="none" w:sz="0" w:space="0" w:color="auto"/>
                                                              </w:divBdr>
                                                              <w:divsChild>
                                                                <w:div w:id="237129634">
                                                                  <w:marLeft w:val="0"/>
                                                                  <w:marRight w:val="0"/>
                                                                  <w:marTop w:val="0"/>
                                                                  <w:marBottom w:val="0"/>
                                                                  <w:divBdr>
                                                                    <w:top w:val="none" w:sz="0" w:space="0" w:color="auto"/>
                                                                    <w:left w:val="none" w:sz="0" w:space="0" w:color="auto"/>
                                                                    <w:bottom w:val="none" w:sz="0" w:space="0" w:color="auto"/>
                                                                    <w:right w:val="none" w:sz="0" w:space="0" w:color="auto"/>
                                                                  </w:divBdr>
                                                                  <w:divsChild>
                                                                    <w:div w:id="2270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407797">
      <w:bodyDiv w:val="1"/>
      <w:marLeft w:val="0"/>
      <w:marRight w:val="0"/>
      <w:marTop w:val="0"/>
      <w:marBottom w:val="0"/>
      <w:divBdr>
        <w:top w:val="none" w:sz="0" w:space="0" w:color="auto"/>
        <w:left w:val="none" w:sz="0" w:space="0" w:color="auto"/>
        <w:bottom w:val="none" w:sz="0" w:space="0" w:color="auto"/>
        <w:right w:val="none" w:sz="0" w:space="0" w:color="auto"/>
      </w:divBdr>
    </w:div>
    <w:div w:id="112226375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744762">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18080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3311355">
      <w:bodyDiv w:val="1"/>
      <w:marLeft w:val="0"/>
      <w:marRight w:val="0"/>
      <w:marTop w:val="0"/>
      <w:marBottom w:val="0"/>
      <w:divBdr>
        <w:top w:val="none" w:sz="0" w:space="0" w:color="auto"/>
        <w:left w:val="none" w:sz="0" w:space="0" w:color="auto"/>
        <w:bottom w:val="none" w:sz="0" w:space="0" w:color="auto"/>
        <w:right w:val="none" w:sz="0" w:space="0" w:color="auto"/>
      </w:divBdr>
    </w:div>
    <w:div w:id="1378092483">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801989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55329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1795927">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7394533">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5847737">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4746288">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5925120">
      <w:bodyDiv w:val="1"/>
      <w:marLeft w:val="0"/>
      <w:marRight w:val="0"/>
      <w:marTop w:val="0"/>
      <w:marBottom w:val="0"/>
      <w:divBdr>
        <w:top w:val="none" w:sz="0" w:space="0" w:color="auto"/>
        <w:left w:val="none" w:sz="0" w:space="0" w:color="auto"/>
        <w:bottom w:val="none" w:sz="0" w:space="0" w:color="auto"/>
        <w:right w:val="none" w:sz="0" w:space="0" w:color="auto"/>
      </w:divBdr>
      <w:divsChild>
        <w:div w:id="1840844851">
          <w:marLeft w:val="0"/>
          <w:marRight w:val="0"/>
          <w:marTop w:val="0"/>
          <w:marBottom w:val="0"/>
          <w:divBdr>
            <w:top w:val="none" w:sz="0" w:space="0" w:color="auto"/>
            <w:left w:val="none" w:sz="0" w:space="0" w:color="auto"/>
            <w:bottom w:val="none" w:sz="0" w:space="0" w:color="auto"/>
            <w:right w:val="none" w:sz="0" w:space="0" w:color="auto"/>
          </w:divBdr>
          <w:divsChild>
            <w:div w:id="2049060643">
              <w:marLeft w:val="0"/>
              <w:marRight w:val="0"/>
              <w:marTop w:val="0"/>
              <w:marBottom w:val="0"/>
              <w:divBdr>
                <w:top w:val="none" w:sz="0" w:space="0" w:color="auto"/>
                <w:left w:val="none" w:sz="0" w:space="0" w:color="auto"/>
                <w:bottom w:val="none" w:sz="0" w:space="0" w:color="auto"/>
                <w:right w:val="none" w:sz="0" w:space="0" w:color="auto"/>
              </w:divBdr>
              <w:divsChild>
                <w:div w:id="1189636660">
                  <w:marLeft w:val="0"/>
                  <w:marRight w:val="0"/>
                  <w:marTop w:val="195"/>
                  <w:marBottom w:val="0"/>
                  <w:divBdr>
                    <w:top w:val="none" w:sz="0" w:space="0" w:color="auto"/>
                    <w:left w:val="none" w:sz="0" w:space="0" w:color="auto"/>
                    <w:bottom w:val="none" w:sz="0" w:space="0" w:color="auto"/>
                    <w:right w:val="none" w:sz="0" w:space="0" w:color="auto"/>
                  </w:divBdr>
                  <w:divsChild>
                    <w:div w:id="395394221">
                      <w:marLeft w:val="0"/>
                      <w:marRight w:val="0"/>
                      <w:marTop w:val="0"/>
                      <w:marBottom w:val="0"/>
                      <w:divBdr>
                        <w:top w:val="none" w:sz="0" w:space="0" w:color="auto"/>
                        <w:left w:val="none" w:sz="0" w:space="0" w:color="auto"/>
                        <w:bottom w:val="none" w:sz="0" w:space="0" w:color="auto"/>
                        <w:right w:val="none" w:sz="0" w:space="0" w:color="auto"/>
                      </w:divBdr>
                      <w:divsChild>
                        <w:div w:id="1799446298">
                          <w:marLeft w:val="0"/>
                          <w:marRight w:val="0"/>
                          <w:marTop w:val="0"/>
                          <w:marBottom w:val="0"/>
                          <w:divBdr>
                            <w:top w:val="none" w:sz="0" w:space="0" w:color="auto"/>
                            <w:left w:val="none" w:sz="0" w:space="0" w:color="auto"/>
                            <w:bottom w:val="none" w:sz="0" w:space="0" w:color="auto"/>
                            <w:right w:val="none" w:sz="0" w:space="0" w:color="auto"/>
                          </w:divBdr>
                          <w:divsChild>
                            <w:div w:id="689989735">
                              <w:marLeft w:val="0"/>
                              <w:marRight w:val="0"/>
                              <w:marTop w:val="0"/>
                              <w:marBottom w:val="0"/>
                              <w:divBdr>
                                <w:top w:val="none" w:sz="0" w:space="0" w:color="auto"/>
                                <w:left w:val="none" w:sz="0" w:space="0" w:color="auto"/>
                                <w:bottom w:val="none" w:sz="0" w:space="0" w:color="auto"/>
                                <w:right w:val="none" w:sz="0" w:space="0" w:color="auto"/>
                              </w:divBdr>
                              <w:divsChild>
                                <w:div w:id="952444084">
                                  <w:marLeft w:val="0"/>
                                  <w:marRight w:val="0"/>
                                  <w:marTop w:val="0"/>
                                  <w:marBottom w:val="0"/>
                                  <w:divBdr>
                                    <w:top w:val="none" w:sz="0" w:space="0" w:color="auto"/>
                                    <w:left w:val="none" w:sz="0" w:space="0" w:color="auto"/>
                                    <w:bottom w:val="none" w:sz="0" w:space="0" w:color="auto"/>
                                    <w:right w:val="none" w:sz="0" w:space="0" w:color="auto"/>
                                  </w:divBdr>
                                  <w:divsChild>
                                    <w:div w:id="20133877">
                                      <w:marLeft w:val="0"/>
                                      <w:marRight w:val="0"/>
                                      <w:marTop w:val="0"/>
                                      <w:marBottom w:val="0"/>
                                      <w:divBdr>
                                        <w:top w:val="none" w:sz="0" w:space="0" w:color="auto"/>
                                        <w:left w:val="none" w:sz="0" w:space="0" w:color="auto"/>
                                        <w:bottom w:val="none" w:sz="0" w:space="0" w:color="auto"/>
                                        <w:right w:val="none" w:sz="0" w:space="0" w:color="auto"/>
                                      </w:divBdr>
                                      <w:divsChild>
                                        <w:div w:id="2052000602">
                                          <w:marLeft w:val="0"/>
                                          <w:marRight w:val="0"/>
                                          <w:marTop w:val="0"/>
                                          <w:marBottom w:val="180"/>
                                          <w:divBdr>
                                            <w:top w:val="none" w:sz="0" w:space="0" w:color="auto"/>
                                            <w:left w:val="none" w:sz="0" w:space="0" w:color="auto"/>
                                            <w:bottom w:val="none" w:sz="0" w:space="0" w:color="auto"/>
                                            <w:right w:val="none" w:sz="0" w:space="0" w:color="auto"/>
                                          </w:divBdr>
                                          <w:divsChild>
                                            <w:div w:id="1828671607">
                                              <w:marLeft w:val="0"/>
                                              <w:marRight w:val="0"/>
                                              <w:marTop w:val="0"/>
                                              <w:marBottom w:val="0"/>
                                              <w:divBdr>
                                                <w:top w:val="none" w:sz="0" w:space="0" w:color="auto"/>
                                                <w:left w:val="none" w:sz="0" w:space="0" w:color="auto"/>
                                                <w:bottom w:val="none" w:sz="0" w:space="0" w:color="auto"/>
                                                <w:right w:val="none" w:sz="0" w:space="0" w:color="auto"/>
                                              </w:divBdr>
                                              <w:divsChild>
                                                <w:div w:id="1126974541">
                                                  <w:marLeft w:val="0"/>
                                                  <w:marRight w:val="0"/>
                                                  <w:marTop w:val="0"/>
                                                  <w:marBottom w:val="0"/>
                                                  <w:divBdr>
                                                    <w:top w:val="none" w:sz="0" w:space="0" w:color="auto"/>
                                                    <w:left w:val="none" w:sz="0" w:space="0" w:color="auto"/>
                                                    <w:bottom w:val="none" w:sz="0" w:space="0" w:color="auto"/>
                                                    <w:right w:val="none" w:sz="0" w:space="0" w:color="auto"/>
                                                  </w:divBdr>
                                                  <w:divsChild>
                                                    <w:div w:id="13501025">
                                                      <w:marLeft w:val="0"/>
                                                      <w:marRight w:val="0"/>
                                                      <w:marTop w:val="0"/>
                                                      <w:marBottom w:val="0"/>
                                                      <w:divBdr>
                                                        <w:top w:val="none" w:sz="0" w:space="0" w:color="auto"/>
                                                        <w:left w:val="none" w:sz="0" w:space="0" w:color="auto"/>
                                                        <w:bottom w:val="none" w:sz="0" w:space="0" w:color="auto"/>
                                                        <w:right w:val="none" w:sz="0" w:space="0" w:color="auto"/>
                                                      </w:divBdr>
                                                      <w:divsChild>
                                                        <w:div w:id="1776712716">
                                                          <w:marLeft w:val="0"/>
                                                          <w:marRight w:val="0"/>
                                                          <w:marTop w:val="0"/>
                                                          <w:marBottom w:val="0"/>
                                                          <w:divBdr>
                                                            <w:top w:val="none" w:sz="0" w:space="0" w:color="auto"/>
                                                            <w:left w:val="none" w:sz="0" w:space="0" w:color="auto"/>
                                                            <w:bottom w:val="none" w:sz="0" w:space="0" w:color="auto"/>
                                                            <w:right w:val="none" w:sz="0" w:space="0" w:color="auto"/>
                                                          </w:divBdr>
                                                          <w:divsChild>
                                                            <w:div w:id="1427262615">
                                                              <w:marLeft w:val="0"/>
                                                              <w:marRight w:val="0"/>
                                                              <w:marTop w:val="0"/>
                                                              <w:marBottom w:val="0"/>
                                                              <w:divBdr>
                                                                <w:top w:val="none" w:sz="0" w:space="0" w:color="auto"/>
                                                                <w:left w:val="none" w:sz="0" w:space="0" w:color="auto"/>
                                                                <w:bottom w:val="none" w:sz="0" w:space="0" w:color="auto"/>
                                                                <w:right w:val="none" w:sz="0" w:space="0" w:color="auto"/>
                                                              </w:divBdr>
                                                              <w:divsChild>
                                                                <w:div w:id="1125273064">
                                                                  <w:marLeft w:val="0"/>
                                                                  <w:marRight w:val="0"/>
                                                                  <w:marTop w:val="0"/>
                                                                  <w:marBottom w:val="0"/>
                                                                  <w:divBdr>
                                                                    <w:top w:val="none" w:sz="0" w:space="0" w:color="auto"/>
                                                                    <w:left w:val="none" w:sz="0" w:space="0" w:color="auto"/>
                                                                    <w:bottom w:val="none" w:sz="0" w:space="0" w:color="auto"/>
                                                                    <w:right w:val="none" w:sz="0" w:space="0" w:color="auto"/>
                                                                  </w:divBdr>
                                                                  <w:divsChild>
                                                                    <w:div w:id="43491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37052049">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06666126">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450390">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4569709">
      <w:bodyDiv w:val="1"/>
      <w:marLeft w:val="0"/>
      <w:marRight w:val="0"/>
      <w:marTop w:val="0"/>
      <w:marBottom w:val="0"/>
      <w:divBdr>
        <w:top w:val="none" w:sz="0" w:space="0" w:color="auto"/>
        <w:left w:val="none" w:sz="0" w:space="0" w:color="auto"/>
        <w:bottom w:val="none" w:sz="0" w:space="0" w:color="auto"/>
        <w:right w:val="none" w:sz="0" w:space="0" w:color="auto"/>
      </w:divBdr>
    </w:div>
    <w:div w:id="2104645942">
      <w:bodyDiv w:val="1"/>
      <w:marLeft w:val="0"/>
      <w:marRight w:val="0"/>
      <w:marTop w:val="0"/>
      <w:marBottom w:val="0"/>
      <w:divBdr>
        <w:top w:val="none" w:sz="0" w:space="0" w:color="auto"/>
        <w:left w:val="none" w:sz="0" w:space="0" w:color="auto"/>
        <w:bottom w:val="none" w:sz="0" w:space="0" w:color="auto"/>
        <w:right w:val="none" w:sz="0" w:space="0" w:color="auto"/>
      </w:divBdr>
    </w:div>
    <w:div w:id="2134932988">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encoding w:val="windows-1251"/>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6.png"/><Relationship Id="rId26" Type="http://schemas.openxmlformats.org/officeDocument/2006/relationships/hyperlink" Target="http://intra.undp.org/coa/branding.shtml" TargetMode="Externa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cid:image001.png@01D07D7B.499A6910" TargetMode="External"/><Relationship Id="rId17" Type="http://schemas.openxmlformats.org/officeDocument/2006/relationships/image" Target="media/image5.png"/><Relationship Id="rId25" Type="http://schemas.openxmlformats.org/officeDocument/2006/relationships/hyperlink" Target="http://erc.undp.org/index.aspx?module=Intra" TargetMode="External"/><Relationship Id="rId33" Type="http://schemas.openxmlformats.org/officeDocument/2006/relationships/hyperlink" Target="http://www.un.org/Docs/sc/committees/1267/1267ListEng.htm"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2.xml"/><Relationship Id="rId29" Type="http://schemas.openxmlformats.org/officeDocument/2006/relationships/hyperlink" Target="http://www.thegef.org/gef/GEF_log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erc.undp.org/index.aspx?module=Intra" TargetMode="External"/><Relationship Id="rId32" Type="http://schemas.openxmlformats.org/officeDocument/2006/relationships/hyperlink" Target="http://www.thegef.org/gef/sites/thegef.org/files/documents/C.40.08_Branding_the_GEF%20final_0.pdf" TargetMode="Externa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oleObject" Target="embeddings/oleObject1.bin"/><Relationship Id="rId28" Type="http://schemas.openxmlformats.org/officeDocument/2006/relationships/hyperlink" Target="http://www.thegef.org/gef/GEF_logo"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intra.undp.org/coa/branding.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ogle.com/url?sa=i&amp;rct=j&amp;q=&amp;esrc=s&amp;source=images&amp;cd=&amp;cad=rja&amp;uact=8&amp;ved=0CAcQjRw&amp;url=http://www.bellaonline.com/articles/art68203.asp&amp;ei=CvhIVNGKHteMNpWRgdAF&amp;bvm=bv.77880786,d.eXY&amp;psig=AFQjCNFM2M-idQQjdTmi6XMYp5E0kGXUVg&amp;ust=1414154632904254" TargetMode="External"/><Relationship Id="rId22" Type="http://schemas.openxmlformats.org/officeDocument/2006/relationships/image" Target="media/image7.emf"/><Relationship Id="rId27" Type="http://schemas.openxmlformats.org/officeDocument/2006/relationships/hyperlink" Target="http://intra.undp.org/branding/useOfLogo.html" TargetMode="External"/><Relationship Id="rId30" Type="http://schemas.openxmlformats.org/officeDocument/2006/relationships/hyperlink" Target="http://intra.undp.org/coa/branding.shtml"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E9399-21D4-4443-AA15-E52ABDEBE616}">
  <ds:schemaRefs>
    <ds:schemaRef ds:uri="http://schemas.microsoft.com/office/2006/documentManagement/types"/>
    <ds:schemaRef ds:uri="http://www.w3.org/XML/1998/namespace"/>
    <ds:schemaRef ds:uri="http://purl.org/dc/dcmitype/"/>
    <ds:schemaRef ds:uri="http://purl.org/dc/terms/"/>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2E8E1AF1-DBCC-45BC-9EC0-B6737CC360CF}"/>
</file>

<file path=customXml/itemProps3.xml><?xml version="1.0" encoding="utf-8"?>
<ds:datastoreItem xmlns:ds="http://schemas.openxmlformats.org/officeDocument/2006/customXml" ds:itemID="{49523559-CECB-4CAD-ADE0-D5A6F4D2EAF4}">
  <ds:schemaRefs>
    <ds:schemaRef ds:uri="http://schemas.microsoft.com/sharepoint/v3/contenttype/forms"/>
  </ds:schemaRefs>
</ds:datastoreItem>
</file>

<file path=customXml/itemProps4.xml><?xml version="1.0" encoding="utf-8"?>
<ds:datastoreItem xmlns:ds="http://schemas.openxmlformats.org/officeDocument/2006/customXml" ds:itemID="{AA17E416-4FC7-4DFB-9946-3682FDEF9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60</Pages>
  <Words>23086</Words>
  <Characters>131596</Characters>
  <Application>Microsoft Office Word</Application>
  <DocSecurity>0</DocSecurity>
  <Lines>1096</Lines>
  <Paragraphs>308</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Project Document</vt:lpstr>
      <vt:lpstr>Project Document</vt:lpstr>
    </vt:vector>
  </TitlesOfParts>
  <Manager>BDP/BOM</Manager>
  <Company>UNDP</Company>
  <LinksUpToDate>false</LinksUpToDate>
  <CharactersWithSpaces>154374</CharactersWithSpaces>
  <SharedDoc>false</SharedDoc>
  <HLinks>
    <vt:vector size="252" baseType="variant">
      <vt:variant>
        <vt:i4>589907</vt:i4>
      </vt:variant>
      <vt:variant>
        <vt:i4>234</vt:i4>
      </vt:variant>
      <vt:variant>
        <vt:i4>0</vt:i4>
      </vt:variant>
      <vt:variant>
        <vt:i4>5</vt:i4>
      </vt:variant>
      <vt:variant>
        <vt:lpwstr>http://www.un.org/Docs/sc/committees/1267/1267ListEng.htm</vt:lpwstr>
      </vt:variant>
      <vt:variant>
        <vt:lpwstr/>
      </vt:variant>
      <vt:variant>
        <vt:i4>5373971</vt:i4>
      </vt:variant>
      <vt:variant>
        <vt:i4>231</vt:i4>
      </vt:variant>
      <vt:variant>
        <vt:i4>0</vt:i4>
      </vt:variant>
      <vt:variant>
        <vt:i4>5</vt:i4>
      </vt:variant>
      <vt:variant>
        <vt:lpwstr>http://www.thegef.org/gef/sites/thegef.org/files/documents/C.40.08_Branding_the_GEF final_0.pdf</vt:lpwstr>
      </vt:variant>
      <vt:variant>
        <vt:lpwstr/>
      </vt:variant>
      <vt:variant>
        <vt:i4>786445</vt:i4>
      </vt:variant>
      <vt:variant>
        <vt:i4>228</vt:i4>
      </vt:variant>
      <vt:variant>
        <vt:i4>0</vt:i4>
      </vt:variant>
      <vt:variant>
        <vt:i4>5</vt:i4>
      </vt:variant>
      <vt:variant>
        <vt:lpwstr>http://intra.undp.org/coa/branding.shtml</vt:lpwstr>
      </vt:variant>
      <vt:variant>
        <vt:lpwstr/>
      </vt:variant>
      <vt:variant>
        <vt:i4>786445</vt:i4>
      </vt:variant>
      <vt:variant>
        <vt:i4>225</vt:i4>
      </vt:variant>
      <vt:variant>
        <vt:i4>0</vt:i4>
      </vt:variant>
      <vt:variant>
        <vt:i4>5</vt:i4>
      </vt:variant>
      <vt:variant>
        <vt:lpwstr>http://intra.undp.org/coa/branding.shtml</vt:lpwstr>
      </vt:variant>
      <vt:variant>
        <vt:lpwstr/>
      </vt:variant>
      <vt:variant>
        <vt:i4>6029370</vt:i4>
      </vt:variant>
      <vt:variant>
        <vt:i4>222</vt:i4>
      </vt:variant>
      <vt:variant>
        <vt:i4>0</vt:i4>
      </vt:variant>
      <vt:variant>
        <vt:i4>5</vt:i4>
      </vt:variant>
      <vt:variant>
        <vt:lpwstr>http://www.thegef.org/gef/GEF_logo</vt:lpwstr>
      </vt:variant>
      <vt:variant>
        <vt:lpwstr/>
      </vt:variant>
      <vt:variant>
        <vt:i4>6029370</vt:i4>
      </vt:variant>
      <vt:variant>
        <vt:i4>219</vt:i4>
      </vt:variant>
      <vt:variant>
        <vt:i4>0</vt:i4>
      </vt:variant>
      <vt:variant>
        <vt:i4>5</vt:i4>
      </vt:variant>
      <vt:variant>
        <vt:lpwstr>http://www.thegef.org/gef/GEF_logo</vt:lpwstr>
      </vt:variant>
      <vt:variant>
        <vt:lpwstr/>
      </vt:variant>
      <vt:variant>
        <vt:i4>5505094</vt:i4>
      </vt:variant>
      <vt:variant>
        <vt:i4>216</vt:i4>
      </vt:variant>
      <vt:variant>
        <vt:i4>0</vt:i4>
      </vt:variant>
      <vt:variant>
        <vt:i4>5</vt:i4>
      </vt:variant>
      <vt:variant>
        <vt:lpwstr>http://intra.undp.org/branding/useOfLogo.html</vt:lpwstr>
      </vt:variant>
      <vt:variant>
        <vt:lpwstr/>
      </vt:variant>
      <vt:variant>
        <vt:i4>786445</vt:i4>
      </vt:variant>
      <vt:variant>
        <vt:i4>213</vt:i4>
      </vt:variant>
      <vt:variant>
        <vt:i4>0</vt:i4>
      </vt:variant>
      <vt:variant>
        <vt:i4>5</vt:i4>
      </vt:variant>
      <vt:variant>
        <vt:lpwstr>http://intra.undp.org/coa/branding.shtml</vt:lpwstr>
      </vt:variant>
      <vt:variant>
        <vt:lpwstr/>
      </vt:variant>
      <vt:variant>
        <vt:i4>2424954</vt:i4>
      </vt:variant>
      <vt:variant>
        <vt:i4>210</vt:i4>
      </vt:variant>
      <vt:variant>
        <vt:i4>0</vt:i4>
      </vt:variant>
      <vt:variant>
        <vt:i4>5</vt:i4>
      </vt:variant>
      <vt:variant>
        <vt:lpwstr>http://erc.undp.org/index.aspx?module=Intra</vt:lpwstr>
      </vt:variant>
      <vt:variant>
        <vt:lpwstr/>
      </vt:variant>
      <vt:variant>
        <vt:i4>2424954</vt:i4>
      </vt:variant>
      <vt:variant>
        <vt:i4>207</vt:i4>
      </vt:variant>
      <vt:variant>
        <vt:i4>0</vt:i4>
      </vt:variant>
      <vt:variant>
        <vt:i4>5</vt:i4>
      </vt:variant>
      <vt:variant>
        <vt:lpwstr>http://erc.undp.org/index.aspx?module=Intra</vt:lpwstr>
      </vt:variant>
      <vt:variant>
        <vt:lpwstr/>
      </vt:variant>
      <vt:variant>
        <vt:i4>1376285</vt:i4>
      </vt:variant>
      <vt:variant>
        <vt:i4>201</vt:i4>
      </vt:variant>
      <vt:variant>
        <vt:i4>0</vt:i4>
      </vt:variant>
      <vt:variant>
        <vt:i4>5</vt:i4>
      </vt:variant>
      <vt:variant>
        <vt:lpwstr>C:\Users\Dr Suresh Hurry\AppData\Local\AppData\Local\Microsoft\Windows\Temporary Internet Files\Content.Outlook\MREEKUE0\Energy GHG data.xlsx</vt:lpwstr>
      </vt:variant>
      <vt:variant>
        <vt:lpwstr>Sheet3!A1</vt:lpwstr>
      </vt:variant>
      <vt:variant>
        <vt:i4>1179705</vt:i4>
      </vt:variant>
      <vt:variant>
        <vt:i4>185</vt:i4>
      </vt:variant>
      <vt:variant>
        <vt:i4>0</vt:i4>
      </vt:variant>
      <vt:variant>
        <vt:i4>5</vt:i4>
      </vt:variant>
      <vt:variant>
        <vt:lpwstr/>
      </vt:variant>
      <vt:variant>
        <vt:lpwstr>_Toc340830996</vt:lpwstr>
      </vt:variant>
      <vt:variant>
        <vt:i4>1179705</vt:i4>
      </vt:variant>
      <vt:variant>
        <vt:i4>179</vt:i4>
      </vt:variant>
      <vt:variant>
        <vt:i4>0</vt:i4>
      </vt:variant>
      <vt:variant>
        <vt:i4>5</vt:i4>
      </vt:variant>
      <vt:variant>
        <vt:lpwstr/>
      </vt:variant>
      <vt:variant>
        <vt:lpwstr>_Toc340830995</vt:lpwstr>
      </vt:variant>
      <vt:variant>
        <vt:i4>1179705</vt:i4>
      </vt:variant>
      <vt:variant>
        <vt:i4>173</vt:i4>
      </vt:variant>
      <vt:variant>
        <vt:i4>0</vt:i4>
      </vt:variant>
      <vt:variant>
        <vt:i4>5</vt:i4>
      </vt:variant>
      <vt:variant>
        <vt:lpwstr/>
      </vt:variant>
      <vt:variant>
        <vt:lpwstr>_Toc340830994</vt:lpwstr>
      </vt:variant>
      <vt:variant>
        <vt:i4>1179705</vt:i4>
      </vt:variant>
      <vt:variant>
        <vt:i4>167</vt:i4>
      </vt:variant>
      <vt:variant>
        <vt:i4>0</vt:i4>
      </vt:variant>
      <vt:variant>
        <vt:i4>5</vt:i4>
      </vt:variant>
      <vt:variant>
        <vt:lpwstr/>
      </vt:variant>
      <vt:variant>
        <vt:lpwstr>_Toc340830993</vt:lpwstr>
      </vt:variant>
      <vt:variant>
        <vt:i4>1179705</vt:i4>
      </vt:variant>
      <vt:variant>
        <vt:i4>161</vt:i4>
      </vt:variant>
      <vt:variant>
        <vt:i4>0</vt:i4>
      </vt:variant>
      <vt:variant>
        <vt:i4>5</vt:i4>
      </vt:variant>
      <vt:variant>
        <vt:lpwstr/>
      </vt:variant>
      <vt:variant>
        <vt:lpwstr>_Toc340830992</vt:lpwstr>
      </vt:variant>
      <vt:variant>
        <vt:i4>1179705</vt:i4>
      </vt:variant>
      <vt:variant>
        <vt:i4>155</vt:i4>
      </vt:variant>
      <vt:variant>
        <vt:i4>0</vt:i4>
      </vt:variant>
      <vt:variant>
        <vt:i4>5</vt:i4>
      </vt:variant>
      <vt:variant>
        <vt:lpwstr/>
      </vt:variant>
      <vt:variant>
        <vt:lpwstr>_Toc340830991</vt:lpwstr>
      </vt:variant>
      <vt:variant>
        <vt:i4>1179705</vt:i4>
      </vt:variant>
      <vt:variant>
        <vt:i4>149</vt:i4>
      </vt:variant>
      <vt:variant>
        <vt:i4>0</vt:i4>
      </vt:variant>
      <vt:variant>
        <vt:i4>5</vt:i4>
      </vt:variant>
      <vt:variant>
        <vt:lpwstr/>
      </vt:variant>
      <vt:variant>
        <vt:lpwstr>_Toc340830990</vt:lpwstr>
      </vt:variant>
      <vt:variant>
        <vt:i4>1245241</vt:i4>
      </vt:variant>
      <vt:variant>
        <vt:i4>143</vt:i4>
      </vt:variant>
      <vt:variant>
        <vt:i4>0</vt:i4>
      </vt:variant>
      <vt:variant>
        <vt:i4>5</vt:i4>
      </vt:variant>
      <vt:variant>
        <vt:lpwstr/>
      </vt:variant>
      <vt:variant>
        <vt:lpwstr>_Toc340830989</vt:lpwstr>
      </vt:variant>
      <vt:variant>
        <vt:i4>1245241</vt:i4>
      </vt:variant>
      <vt:variant>
        <vt:i4>137</vt:i4>
      </vt:variant>
      <vt:variant>
        <vt:i4>0</vt:i4>
      </vt:variant>
      <vt:variant>
        <vt:i4>5</vt:i4>
      </vt:variant>
      <vt:variant>
        <vt:lpwstr/>
      </vt:variant>
      <vt:variant>
        <vt:lpwstr>_Toc340830988</vt:lpwstr>
      </vt:variant>
      <vt:variant>
        <vt:i4>1245241</vt:i4>
      </vt:variant>
      <vt:variant>
        <vt:i4>131</vt:i4>
      </vt:variant>
      <vt:variant>
        <vt:i4>0</vt:i4>
      </vt:variant>
      <vt:variant>
        <vt:i4>5</vt:i4>
      </vt:variant>
      <vt:variant>
        <vt:lpwstr/>
      </vt:variant>
      <vt:variant>
        <vt:lpwstr>_Toc340830987</vt:lpwstr>
      </vt:variant>
      <vt:variant>
        <vt:i4>1245241</vt:i4>
      </vt:variant>
      <vt:variant>
        <vt:i4>125</vt:i4>
      </vt:variant>
      <vt:variant>
        <vt:i4>0</vt:i4>
      </vt:variant>
      <vt:variant>
        <vt:i4>5</vt:i4>
      </vt:variant>
      <vt:variant>
        <vt:lpwstr/>
      </vt:variant>
      <vt:variant>
        <vt:lpwstr>_Toc340830986</vt:lpwstr>
      </vt:variant>
      <vt:variant>
        <vt:i4>1245241</vt:i4>
      </vt:variant>
      <vt:variant>
        <vt:i4>119</vt:i4>
      </vt:variant>
      <vt:variant>
        <vt:i4>0</vt:i4>
      </vt:variant>
      <vt:variant>
        <vt:i4>5</vt:i4>
      </vt:variant>
      <vt:variant>
        <vt:lpwstr/>
      </vt:variant>
      <vt:variant>
        <vt:lpwstr>_Toc340830985</vt:lpwstr>
      </vt:variant>
      <vt:variant>
        <vt:i4>1245241</vt:i4>
      </vt:variant>
      <vt:variant>
        <vt:i4>113</vt:i4>
      </vt:variant>
      <vt:variant>
        <vt:i4>0</vt:i4>
      </vt:variant>
      <vt:variant>
        <vt:i4>5</vt:i4>
      </vt:variant>
      <vt:variant>
        <vt:lpwstr/>
      </vt:variant>
      <vt:variant>
        <vt:lpwstr>_Toc340830984</vt:lpwstr>
      </vt:variant>
      <vt:variant>
        <vt:i4>1245241</vt:i4>
      </vt:variant>
      <vt:variant>
        <vt:i4>107</vt:i4>
      </vt:variant>
      <vt:variant>
        <vt:i4>0</vt:i4>
      </vt:variant>
      <vt:variant>
        <vt:i4>5</vt:i4>
      </vt:variant>
      <vt:variant>
        <vt:lpwstr/>
      </vt:variant>
      <vt:variant>
        <vt:lpwstr>_Toc340830983</vt:lpwstr>
      </vt:variant>
      <vt:variant>
        <vt:i4>1245241</vt:i4>
      </vt:variant>
      <vt:variant>
        <vt:i4>101</vt:i4>
      </vt:variant>
      <vt:variant>
        <vt:i4>0</vt:i4>
      </vt:variant>
      <vt:variant>
        <vt:i4>5</vt:i4>
      </vt:variant>
      <vt:variant>
        <vt:lpwstr/>
      </vt:variant>
      <vt:variant>
        <vt:lpwstr>_Toc340830982</vt:lpwstr>
      </vt:variant>
      <vt:variant>
        <vt:i4>1245241</vt:i4>
      </vt:variant>
      <vt:variant>
        <vt:i4>95</vt:i4>
      </vt:variant>
      <vt:variant>
        <vt:i4>0</vt:i4>
      </vt:variant>
      <vt:variant>
        <vt:i4>5</vt:i4>
      </vt:variant>
      <vt:variant>
        <vt:lpwstr/>
      </vt:variant>
      <vt:variant>
        <vt:lpwstr>_Toc340830981</vt:lpwstr>
      </vt:variant>
      <vt:variant>
        <vt:i4>1245241</vt:i4>
      </vt:variant>
      <vt:variant>
        <vt:i4>89</vt:i4>
      </vt:variant>
      <vt:variant>
        <vt:i4>0</vt:i4>
      </vt:variant>
      <vt:variant>
        <vt:i4>5</vt:i4>
      </vt:variant>
      <vt:variant>
        <vt:lpwstr/>
      </vt:variant>
      <vt:variant>
        <vt:lpwstr>_Toc340830980</vt:lpwstr>
      </vt:variant>
      <vt:variant>
        <vt:i4>1835065</vt:i4>
      </vt:variant>
      <vt:variant>
        <vt:i4>83</vt:i4>
      </vt:variant>
      <vt:variant>
        <vt:i4>0</vt:i4>
      </vt:variant>
      <vt:variant>
        <vt:i4>5</vt:i4>
      </vt:variant>
      <vt:variant>
        <vt:lpwstr/>
      </vt:variant>
      <vt:variant>
        <vt:lpwstr>_Toc340830979</vt:lpwstr>
      </vt:variant>
      <vt:variant>
        <vt:i4>1835065</vt:i4>
      </vt:variant>
      <vt:variant>
        <vt:i4>77</vt:i4>
      </vt:variant>
      <vt:variant>
        <vt:i4>0</vt:i4>
      </vt:variant>
      <vt:variant>
        <vt:i4>5</vt:i4>
      </vt:variant>
      <vt:variant>
        <vt:lpwstr/>
      </vt:variant>
      <vt:variant>
        <vt:lpwstr>_Toc340830978</vt:lpwstr>
      </vt:variant>
      <vt:variant>
        <vt:i4>1835065</vt:i4>
      </vt:variant>
      <vt:variant>
        <vt:i4>71</vt:i4>
      </vt:variant>
      <vt:variant>
        <vt:i4>0</vt:i4>
      </vt:variant>
      <vt:variant>
        <vt:i4>5</vt:i4>
      </vt:variant>
      <vt:variant>
        <vt:lpwstr/>
      </vt:variant>
      <vt:variant>
        <vt:lpwstr>_Toc340830977</vt:lpwstr>
      </vt:variant>
      <vt:variant>
        <vt:i4>1835065</vt:i4>
      </vt:variant>
      <vt:variant>
        <vt:i4>65</vt:i4>
      </vt:variant>
      <vt:variant>
        <vt:i4>0</vt:i4>
      </vt:variant>
      <vt:variant>
        <vt:i4>5</vt:i4>
      </vt:variant>
      <vt:variant>
        <vt:lpwstr/>
      </vt:variant>
      <vt:variant>
        <vt:lpwstr>_Toc340830976</vt:lpwstr>
      </vt:variant>
      <vt:variant>
        <vt:i4>1835065</vt:i4>
      </vt:variant>
      <vt:variant>
        <vt:i4>59</vt:i4>
      </vt:variant>
      <vt:variant>
        <vt:i4>0</vt:i4>
      </vt:variant>
      <vt:variant>
        <vt:i4>5</vt:i4>
      </vt:variant>
      <vt:variant>
        <vt:lpwstr/>
      </vt:variant>
      <vt:variant>
        <vt:lpwstr>_Toc340830975</vt:lpwstr>
      </vt:variant>
      <vt:variant>
        <vt:i4>1835065</vt:i4>
      </vt:variant>
      <vt:variant>
        <vt:i4>53</vt:i4>
      </vt:variant>
      <vt:variant>
        <vt:i4>0</vt:i4>
      </vt:variant>
      <vt:variant>
        <vt:i4>5</vt:i4>
      </vt:variant>
      <vt:variant>
        <vt:lpwstr/>
      </vt:variant>
      <vt:variant>
        <vt:lpwstr>_Toc340830974</vt:lpwstr>
      </vt:variant>
      <vt:variant>
        <vt:i4>1835065</vt:i4>
      </vt:variant>
      <vt:variant>
        <vt:i4>47</vt:i4>
      </vt:variant>
      <vt:variant>
        <vt:i4>0</vt:i4>
      </vt:variant>
      <vt:variant>
        <vt:i4>5</vt:i4>
      </vt:variant>
      <vt:variant>
        <vt:lpwstr/>
      </vt:variant>
      <vt:variant>
        <vt:lpwstr>_Toc340830973</vt:lpwstr>
      </vt:variant>
      <vt:variant>
        <vt:i4>1835065</vt:i4>
      </vt:variant>
      <vt:variant>
        <vt:i4>41</vt:i4>
      </vt:variant>
      <vt:variant>
        <vt:i4>0</vt:i4>
      </vt:variant>
      <vt:variant>
        <vt:i4>5</vt:i4>
      </vt:variant>
      <vt:variant>
        <vt:lpwstr/>
      </vt:variant>
      <vt:variant>
        <vt:lpwstr>_Toc340830972</vt:lpwstr>
      </vt:variant>
      <vt:variant>
        <vt:i4>1835065</vt:i4>
      </vt:variant>
      <vt:variant>
        <vt:i4>35</vt:i4>
      </vt:variant>
      <vt:variant>
        <vt:i4>0</vt:i4>
      </vt:variant>
      <vt:variant>
        <vt:i4>5</vt:i4>
      </vt:variant>
      <vt:variant>
        <vt:lpwstr/>
      </vt:variant>
      <vt:variant>
        <vt:lpwstr>_Toc340830971</vt:lpwstr>
      </vt:variant>
      <vt:variant>
        <vt:i4>1835065</vt:i4>
      </vt:variant>
      <vt:variant>
        <vt:i4>29</vt:i4>
      </vt:variant>
      <vt:variant>
        <vt:i4>0</vt:i4>
      </vt:variant>
      <vt:variant>
        <vt:i4>5</vt:i4>
      </vt:variant>
      <vt:variant>
        <vt:lpwstr/>
      </vt:variant>
      <vt:variant>
        <vt:lpwstr>_Toc340830970</vt:lpwstr>
      </vt:variant>
      <vt:variant>
        <vt:i4>1900601</vt:i4>
      </vt:variant>
      <vt:variant>
        <vt:i4>23</vt:i4>
      </vt:variant>
      <vt:variant>
        <vt:i4>0</vt:i4>
      </vt:variant>
      <vt:variant>
        <vt:i4>5</vt:i4>
      </vt:variant>
      <vt:variant>
        <vt:lpwstr/>
      </vt:variant>
      <vt:variant>
        <vt:lpwstr>_Toc340830969</vt:lpwstr>
      </vt:variant>
      <vt:variant>
        <vt:i4>1900601</vt:i4>
      </vt:variant>
      <vt:variant>
        <vt:i4>17</vt:i4>
      </vt:variant>
      <vt:variant>
        <vt:i4>0</vt:i4>
      </vt:variant>
      <vt:variant>
        <vt:i4>5</vt:i4>
      </vt:variant>
      <vt:variant>
        <vt:lpwstr/>
      </vt:variant>
      <vt:variant>
        <vt:lpwstr>_Toc340830968</vt:lpwstr>
      </vt:variant>
      <vt:variant>
        <vt:i4>1900601</vt:i4>
      </vt:variant>
      <vt:variant>
        <vt:i4>11</vt:i4>
      </vt:variant>
      <vt:variant>
        <vt:i4>0</vt:i4>
      </vt:variant>
      <vt:variant>
        <vt:i4>5</vt:i4>
      </vt:variant>
      <vt:variant>
        <vt:lpwstr/>
      </vt:variant>
      <vt:variant>
        <vt:lpwstr>_Toc340830967</vt:lpwstr>
      </vt:variant>
      <vt:variant>
        <vt:i4>1900601</vt:i4>
      </vt:variant>
      <vt:variant>
        <vt:i4>5</vt:i4>
      </vt:variant>
      <vt:variant>
        <vt:i4>0</vt:i4>
      </vt:variant>
      <vt:variant>
        <vt:i4>5</vt:i4>
      </vt:variant>
      <vt:variant>
        <vt:lpwstr/>
      </vt:variant>
      <vt:variant>
        <vt:lpwstr>_Toc340830966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Project Management</dc:subject>
  <dc:creator>Dr Suresh Hurry</dc:creator>
  <cp:lastModifiedBy>Saliou Toure</cp:lastModifiedBy>
  <cp:revision>3</cp:revision>
  <cp:lastPrinted>2014-12-04T04:17:00Z</cp:lastPrinted>
  <dcterms:created xsi:type="dcterms:W3CDTF">2015-05-04T17:48:00Z</dcterms:created>
  <dcterms:modified xsi:type="dcterms:W3CDTF">2015-05-13T14:23:00Z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